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81" w:rsidRDefault="00E47181" w:rsidP="00C30228">
      <w:pPr>
        <w:jc w:val="center"/>
        <w:rPr>
          <w:rFonts w:ascii="Tahoma" w:hAnsi="Tahoma" w:cs="Tahoma"/>
          <w:sz w:val="17"/>
          <w:szCs w:val="17"/>
        </w:rPr>
      </w:pPr>
      <w:bookmarkStart w:id="0" w:name="_GoBack"/>
      <w:bookmarkEnd w:id="0"/>
    </w:p>
    <w:p w:rsidR="00495769" w:rsidRDefault="00495769" w:rsidP="00C30228">
      <w:r>
        <w:t>…</w:t>
      </w:r>
    </w:p>
    <w:p w:rsidR="006C1CFE" w:rsidRPr="000D7D8A" w:rsidRDefault="00B31682" w:rsidP="006C1CFE">
      <w:pPr>
        <w:jc w:val="center"/>
        <w:rPr>
          <w:b/>
          <w:sz w:val="28"/>
          <w:szCs w:val="28"/>
        </w:rPr>
      </w:pPr>
      <w:r>
        <w:rPr>
          <w:b/>
          <w:sz w:val="28"/>
          <w:szCs w:val="28"/>
        </w:rPr>
        <w:t xml:space="preserve">BA in Management Program </w:t>
      </w:r>
      <w:r w:rsidR="007603D6" w:rsidRPr="00C144E5">
        <w:rPr>
          <w:b/>
          <w:color w:val="000000" w:themeColor="text1"/>
          <w:sz w:val="28"/>
          <w:szCs w:val="28"/>
        </w:rPr>
        <w:t>Class A</w:t>
      </w:r>
      <w:r w:rsidRPr="00C144E5">
        <w:rPr>
          <w:b/>
          <w:color w:val="000000" w:themeColor="text1"/>
          <w:sz w:val="28"/>
          <w:szCs w:val="28"/>
        </w:rPr>
        <w:br/>
      </w:r>
      <w:r w:rsidR="00796584">
        <w:rPr>
          <w:b/>
          <w:sz w:val="28"/>
          <w:szCs w:val="28"/>
        </w:rPr>
        <w:t xml:space="preserve"> Fall </w:t>
      </w:r>
      <w:r w:rsidR="006C1CFE">
        <w:rPr>
          <w:b/>
          <w:sz w:val="28"/>
          <w:szCs w:val="28"/>
        </w:rPr>
        <w:t>2020</w:t>
      </w:r>
    </w:p>
    <w:p w:rsidR="006C1CFE" w:rsidRPr="000D7D8A" w:rsidRDefault="006C1CFE" w:rsidP="006C1CFE">
      <w:pPr>
        <w:jc w:val="center"/>
        <w:rPr>
          <w:b/>
          <w:sz w:val="28"/>
          <w:szCs w:val="28"/>
        </w:rPr>
      </w:pPr>
      <w:r>
        <w:rPr>
          <w:b/>
          <w:sz w:val="28"/>
          <w:szCs w:val="28"/>
        </w:rPr>
        <w:t xml:space="preserve">ORG302- </w:t>
      </w:r>
      <w:r w:rsidR="00AD3FFD">
        <w:rPr>
          <w:b/>
          <w:sz w:val="28"/>
          <w:szCs w:val="28"/>
        </w:rPr>
        <w:t>Organizational Behaviour</w:t>
      </w:r>
    </w:p>
    <w:p w:rsidR="006C1CFE" w:rsidRPr="000D7D8A" w:rsidRDefault="006C1CFE" w:rsidP="006C1CFE">
      <w:pPr>
        <w:tabs>
          <w:tab w:val="left" w:pos="1560"/>
        </w:tabs>
      </w:pPr>
      <w:r w:rsidRPr="000D7D8A">
        <w:rPr>
          <w:b/>
        </w:rPr>
        <w:t>Instructor:</w:t>
      </w:r>
      <w:r w:rsidRPr="000D7D8A">
        <w:tab/>
      </w:r>
      <w:r w:rsidR="00B31682">
        <w:t>Jane Maley</w:t>
      </w:r>
    </w:p>
    <w:p w:rsidR="006C1CFE" w:rsidRPr="000D7D8A" w:rsidRDefault="006C1CFE" w:rsidP="006C1CFE">
      <w:pPr>
        <w:tabs>
          <w:tab w:val="left" w:pos="1560"/>
        </w:tabs>
      </w:pPr>
      <w:r w:rsidRPr="000D7D8A">
        <w:rPr>
          <w:b/>
        </w:rPr>
        <w:t>Office:</w:t>
      </w:r>
      <w:r w:rsidRPr="000D7D8A">
        <w:tab/>
        <w:t xml:space="preserve">FMAN </w:t>
      </w:r>
    </w:p>
    <w:p w:rsidR="006C1CFE" w:rsidRPr="000D7D8A" w:rsidRDefault="006C1CFE" w:rsidP="006C1CFE">
      <w:pPr>
        <w:tabs>
          <w:tab w:val="left" w:pos="1560"/>
        </w:tabs>
      </w:pPr>
      <w:r w:rsidRPr="000D7D8A">
        <w:rPr>
          <w:b/>
        </w:rPr>
        <w:t>E-mail:</w:t>
      </w:r>
      <w:r w:rsidRPr="000D7D8A">
        <w:tab/>
      </w:r>
      <w:r w:rsidR="00D94D24">
        <w:t>jane.maley@sabanciuniv.edu</w:t>
      </w:r>
    </w:p>
    <w:p w:rsidR="006C1CFE" w:rsidRPr="000D7D8A" w:rsidRDefault="006C1CFE" w:rsidP="006C1CFE">
      <w:pPr>
        <w:tabs>
          <w:tab w:val="left" w:pos="1560"/>
        </w:tabs>
      </w:pPr>
      <w:r w:rsidRPr="000D7D8A">
        <w:rPr>
          <w:b/>
        </w:rPr>
        <w:t>Web:</w:t>
      </w:r>
      <w:r w:rsidRPr="000D7D8A">
        <w:tab/>
      </w:r>
      <w:proofErr w:type="spellStart"/>
      <w:r w:rsidRPr="000D7D8A">
        <w:t>SuCourse</w:t>
      </w:r>
      <w:proofErr w:type="spellEnd"/>
    </w:p>
    <w:p w:rsidR="006C1CFE" w:rsidRPr="000D7D8A" w:rsidRDefault="006C1CFE" w:rsidP="006C1CFE">
      <w:pPr>
        <w:tabs>
          <w:tab w:val="left" w:pos="1560"/>
        </w:tabs>
      </w:pPr>
      <w:r w:rsidRPr="000D7D8A">
        <w:rPr>
          <w:b/>
        </w:rPr>
        <w:t>Office Hours:</w:t>
      </w:r>
      <w:r w:rsidRPr="000D7D8A">
        <w:tab/>
      </w:r>
      <w:r w:rsidR="00586F19">
        <w:t>WhatsApp meetings by appointment</w:t>
      </w:r>
      <w:r w:rsidR="00F87109">
        <w:t xml:space="preserve"> </w:t>
      </w:r>
    </w:p>
    <w:p w:rsidR="00C5165F" w:rsidRPr="00386DEA" w:rsidRDefault="00C5165F" w:rsidP="00C5165F">
      <w:pPr>
        <w:jc w:val="center"/>
        <w:rPr>
          <w:color w:val="222222"/>
        </w:rPr>
      </w:pPr>
    </w:p>
    <w:p w:rsidR="00D94D24" w:rsidRDefault="00D94D24" w:rsidP="006C1CFE"/>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17"/>
        <w:gridCol w:w="1336"/>
        <w:gridCol w:w="4011"/>
      </w:tblGrid>
      <w:tr w:rsidR="00D94D24" w:rsidRPr="006F7BA4" w:rsidTr="002A08CE">
        <w:trPr>
          <w:trHeight w:val="300"/>
        </w:trPr>
        <w:tc>
          <w:tcPr>
            <w:tcW w:w="1696" w:type="dxa"/>
            <w:hideMark/>
          </w:tcPr>
          <w:p w:rsidR="00D94D24" w:rsidRPr="006F7BA4" w:rsidRDefault="00D94D24" w:rsidP="00B944ED">
            <w:pPr>
              <w:rPr>
                <w:b/>
                <w:bCs/>
                <w:color w:val="000000"/>
                <w:szCs w:val="22"/>
              </w:rPr>
            </w:pPr>
            <w:r w:rsidRPr="006F7BA4">
              <w:rPr>
                <w:b/>
                <w:bCs/>
                <w:color w:val="000000"/>
                <w:szCs w:val="22"/>
              </w:rPr>
              <w:t>Type</w:t>
            </w:r>
          </w:p>
        </w:tc>
        <w:tc>
          <w:tcPr>
            <w:tcW w:w="1617" w:type="dxa"/>
            <w:hideMark/>
          </w:tcPr>
          <w:p w:rsidR="00D94D24" w:rsidRPr="006F7BA4" w:rsidRDefault="00D94D24" w:rsidP="00B944ED">
            <w:pPr>
              <w:rPr>
                <w:b/>
                <w:bCs/>
                <w:color w:val="000000"/>
                <w:szCs w:val="22"/>
              </w:rPr>
            </w:pPr>
            <w:r w:rsidRPr="006F7BA4">
              <w:rPr>
                <w:b/>
                <w:bCs/>
                <w:color w:val="000000"/>
                <w:szCs w:val="22"/>
              </w:rPr>
              <w:t>Time</w:t>
            </w:r>
          </w:p>
        </w:tc>
        <w:tc>
          <w:tcPr>
            <w:tcW w:w="1336" w:type="dxa"/>
            <w:hideMark/>
          </w:tcPr>
          <w:p w:rsidR="00D94D24" w:rsidRPr="006F7BA4" w:rsidRDefault="00D94D24" w:rsidP="00B944ED">
            <w:pPr>
              <w:rPr>
                <w:b/>
                <w:bCs/>
                <w:color w:val="000000"/>
                <w:szCs w:val="22"/>
              </w:rPr>
            </w:pPr>
            <w:r w:rsidRPr="006F7BA4">
              <w:rPr>
                <w:b/>
                <w:bCs/>
                <w:color w:val="000000"/>
                <w:szCs w:val="22"/>
              </w:rPr>
              <w:t>Days</w:t>
            </w:r>
          </w:p>
        </w:tc>
        <w:tc>
          <w:tcPr>
            <w:tcW w:w="4011" w:type="dxa"/>
            <w:hideMark/>
          </w:tcPr>
          <w:p w:rsidR="00D94D24" w:rsidRPr="006F7BA4" w:rsidRDefault="00D94D24" w:rsidP="00B944ED">
            <w:pPr>
              <w:rPr>
                <w:b/>
                <w:bCs/>
                <w:color w:val="000000"/>
                <w:szCs w:val="22"/>
              </w:rPr>
            </w:pPr>
            <w:r w:rsidRPr="006F7BA4">
              <w:rPr>
                <w:b/>
                <w:bCs/>
                <w:color w:val="000000"/>
                <w:szCs w:val="22"/>
              </w:rPr>
              <w:t>Where</w:t>
            </w:r>
          </w:p>
        </w:tc>
      </w:tr>
      <w:tr w:rsidR="00D94D24" w:rsidRPr="006F7BA4" w:rsidTr="002A08CE">
        <w:trPr>
          <w:trHeight w:val="300"/>
        </w:trPr>
        <w:tc>
          <w:tcPr>
            <w:tcW w:w="1696" w:type="dxa"/>
            <w:hideMark/>
          </w:tcPr>
          <w:p w:rsidR="00D94D24" w:rsidRPr="006F7BA4" w:rsidRDefault="00C5165F" w:rsidP="00C5165F">
            <w:pPr>
              <w:rPr>
                <w:color w:val="000000"/>
                <w:szCs w:val="22"/>
              </w:rPr>
            </w:pPr>
            <w:r>
              <w:rPr>
                <w:color w:val="000000"/>
                <w:szCs w:val="22"/>
              </w:rPr>
              <w:t>O</w:t>
            </w:r>
            <w:r w:rsidR="00A01314">
              <w:rPr>
                <w:color w:val="000000"/>
                <w:szCs w:val="22"/>
              </w:rPr>
              <w:t>n line c</w:t>
            </w:r>
            <w:r w:rsidR="00D94D24">
              <w:rPr>
                <w:color w:val="000000"/>
                <w:szCs w:val="22"/>
              </w:rPr>
              <w:t>lass</w:t>
            </w:r>
            <w:r w:rsidR="00A01314">
              <w:rPr>
                <w:color w:val="000000"/>
                <w:szCs w:val="22"/>
              </w:rPr>
              <w:t xml:space="preserve"> case study analysis</w:t>
            </w:r>
            <w:r w:rsidR="007603D6">
              <w:rPr>
                <w:color w:val="000000"/>
                <w:szCs w:val="22"/>
              </w:rPr>
              <w:t xml:space="preserve"> </w:t>
            </w:r>
          </w:p>
        </w:tc>
        <w:tc>
          <w:tcPr>
            <w:tcW w:w="1617" w:type="dxa"/>
            <w:hideMark/>
          </w:tcPr>
          <w:p w:rsidR="00E10A1C" w:rsidRPr="00C144E5" w:rsidRDefault="007603D6" w:rsidP="00B944ED">
            <w:pPr>
              <w:rPr>
                <w:color w:val="000000" w:themeColor="text1"/>
                <w:szCs w:val="22"/>
              </w:rPr>
            </w:pPr>
            <w:r w:rsidRPr="00C144E5">
              <w:rPr>
                <w:color w:val="000000" w:themeColor="text1"/>
                <w:szCs w:val="22"/>
              </w:rPr>
              <w:t xml:space="preserve">12.40 </w:t>
            </w:r>
          </w:p>
          <w:p w:rsidR="007603D6" w:rsidRPr="00C144E5" w:rsidRDefault="007603D6" w:rsidP="00B944ED">
            <w:pPr>
              <w:rPr>
                <w:color w:val="000000" w:themeColor="text1"/>
                <w:szCs w:val="22"/>
              </w:rPr>
            </w:pPr>
          </w:p>
        </w:tc>
        <w:tc>
          <w:tcPr>
            <w:tcW w:w="1336" w:type="dxa"/>
            <w:hideMark/>
          </w:tcPr>
          <w:p w:rsidR="009E46E8" w:rsidRPr="00C144E5" w:rsidRDefault="007603D6" w:rsidP="00B944ED">
            <w:pPr>
              <w:rPr>
                <w:color w:val="000000" w:themeColor="text1"/>
                <w:szCs w:val="22"/>
              </w:rPr>
            </w:pPr>
            <w:r w:rsidRPr="00C144E5">
              <w:rPr>
                <w:color w:val="000000" w:themeColor="text1"/>
                <w:szCs w:val="22"/>
              </w:rPr>
              <w:t>Tuesday</w:t>
            </w:r>
          </w:p>
          <w:p w:rsidR="007603D6" w:rsidRPr="00C144E5" w:rsidRDefault="007603D6" w:rsidP="00B944ED">
            <w:pPr>
              <w:rPr>
                <w:color w:val="000000" w:themeColor="text1"/>
                <w:szCs w:val="22"/>
              </w:rPr>
            </w:pPr>
          </w:p>
        </w:tc>
        <w:tc>
          <w:tcPr>
            <w:tcW w:w="4011" w:type="dxa"/>
            <w:hideMark/>
          </w:tcPr>
          <w:p w:rsidR="00D94D24" w:rsidRPr="00A9677C" w:rsidRDefault="00D94D24" w:rsidP="00B944ED">
            <w:pPr>
              <w:rPr>
                <w:color w:val="000000" w:themeColor="text1"/>
                <w:szCs w:val="22"/>
              </w:rPr>
            </w:pPr>
            <w:r w:rsidRPr="00A9677C">
              <w:rPr>
                <w:color w:val="000000" w:themeColor="text1"/>
                <w:szCs w:val="22"/>
              </w:rPr>
              <w:t>Zoom</w:t>
            </w:r>
          </w:p>
          <w:p w:rsidR="009B297F" w:rsidRDefault="009B297F" w:rsidP="00B944ED">
            <w:pPr>
              <w:rPr>
                <w:color w:val="FF0000"/>
                <w:szCs w:val="22"/>
              </w:rPr>
            </w:pPr>
          </w:p>
          <w:p w:rsidR="009B297F" w:rsidRDefault="00B423C4" w:rsidP="00B944ED">
            <w:pPr>
              <w:rPr>
                <w:color w:val="FF0000"/>
                <w:szCs w:val="22"/>
              </w:rPr>
            </w:pPr>
            <w:hyperlink r:id="rId8" w:history="1">
              <w:r w:rsidR="009B297F">
                <w:rPr>
                  <w:rFonts w:ascii="Calibri" w:hAnsi="Calibri" w:cs="Calibri"/>
                  <w:color w:val="0000FF"/>
                  <w:sz w:val="30"/>
                  <w:szCs w:val="30"/>
                  <w:u w:val="single" w:color="0000FF"/>
                </w:rPr>
                <w:t>https://zoom.us/j/4310635153</w:t>
              </w:r>
            </w:hyperlink>
          </w:p>
          <w:p w:rsidR="004E3345" w:rsidRPr="00B4683D" w:rsidRDefault="004E3345" w:rsidP="00B944ED">
            <w:pPr>
              <w:rPr>
                <w:color w:val="FF0000"/>
                <w:szCs w:val="22"/>
              </w:rPr>
            </w:pPr>
          </w:p>
        </w:tc>
      </w:tr>
      <w:tr w:rsidR="007603D6" w:rsidRPr="006F7BA4" w:rsidTr="002A08CE">
        <w:trPr>
          <w:trHeight w:val="300"/>
        </w:trPr>
        <w:tc>
          <w:tcPr>
            <w:tcW w:w="1696" w:type="dxa"/>
          </w:tcPr>
          <w:p w:rsidR="007603D6" w:rsidRDefault="00A01314" w:rsidP="00C5165F">
            <w:pPr>
              <w:rPr>
                <w:color w:val="000000"/>
                <w:szCs w:val="22"/>
              </w:rPr>
            </w:pPr>
            <w:r>
              <w:rPr>
                <w:color w:val="000000"/>
                <w:szCs w:val="22"/>
              </w:rPr>
              <w:t>Project tutorial</w:t>
            </w:r>
          </w:p>
        </w:tc>
        <w:tc>
          <w:tcPr>
            <w:tcW w:w="1617" w:type="dxa"/>
          </w:tcPr>
          <w:p w:rsidR="007603D6" w:rsidRPr="00C144E5" w:rsidRDefault="002A08CE" w:rsidP="00B944ED">
            <w:pPr>
              <w:rPr>
                <w:color w:val="000000" w:themeColor="text1"/>
                <w:szCs w:val="22"/>
              </w:rPr>
            </w:pPr>
            <w:r w:rsidRPr="00C144E5">
              <w:rPr>
                <w:color w:val="000000" w:themeColor="text1"/>
                <w:szCs w:val="22"/>
              </w:rPr>
              <w:t>14.40</w:t>
            </w:r>
            <w:r w:rsidR="00A9677C" w:rsidRPr="00C144E5">
              <w:rPr>
                <w:color w:val="000000" w:themeColor="text1"/>
                <w:szCs w:val="22"/>
              </w:rPr>
              <w:t>-</w:t>
            </w:r>
          </w:p>
        </w:tc>
        <w:tc>
          <w:tcPr>
            <w:tcW w:w="1336" w:type="dxa"/>
          </w:tcPr>
          <w:p w:rsidR="007603D6" w:rsidRPr="00C144E5" w:rsidRDefault="002A08CE" w:rsidP="00B944ED">
            <w:pPr>
              <w:rPr>
                <w:color w:val="000000" w:themeColor="text1"/>
                <w:szCs w:val="22"/>
              </w:rPr>
            </w:pPr>
            <w:r w:rsidRPr="00C144E5">
              <w:rPr>
                <w:color w:val="000000" w:themeColor="text1"/>
                <w:szCs w:val="22"/>
              </w:rPr>
              <w:t>Wednesday</w:t>
            </w:r>
          </w:p>
          <w:p w:rsidR="007603D6" w:rsidRPr="00C144E5" w:rsidRDefault="007603D6" w:rsidP="00B944ED">
            <w:pPr>
              <w:rPr>
                <w:color w:val="000000" w:themeColor="text1"/>
                <w:szCs w:val="22"/>
              </w:rPr>
            </w:pPr>
          </w:p>
        </w:tc>
        <w:tc>
          <w:tcPr>
            <w:tcW w:w="4011" w:type="dxa"/>
          </w:tcPr>
          <w:p w:rsidR="007603D6" w:rsidRDefault="00A9677C" w:rsidP="00B944ED">
            <w:pPr>
              <w:rPr>
                <w:color w:val="FF0000"/>
                <w:szCs w:val="22"/>
              </w:rPr>
            </w:pPr>
            <w:r w:rsidRPr="00A9677C">
              <w:rPr>
                <w:color w:val="000000" w:themeColor="text1"/>
                <w:szCs w:val="22"/>
              </w:rPr>
              <w:t>Group work</w:t>
            </w:r>
          </w:p>
        </w:tc>
      </w:tr>
    </w:tbl>
    <w:p w:rsidR="00D94D24" w:rsidRDefault="00D94D24" w:rsidP="006C1CFE">
      <w:pPr>
        <w:rPr>
          <w:b/>
        </w:rPr>
      </w:pPr>
    </w:p>
    <w:p w:rsidR="006C1CFE" w:rsidRPr="00A9677C" w:rsidRDefault="006C1CFE" w:rsidP="006C1CFE">
      <w:pPr>
        <w:rPr>
          <w:b/>
          <w:lang w:val="en-US"/>
        </w:rPr>
      </w:pPr>
      <w:r w:rsidRPr="004A58DE">
        <w:rPr>
          <w:b/>
        </w:rPr>
        <w:t>Course Objective:</w:t>
      </w:r>
    </w:p>
    <w:p w:rsidR="005F74B1" w:rsidRPr="005F74B1" w:rsidRDefault="005F74B1" w:rsidP="005F74B1">
      <w:r w:rsidRPr="005F74B1">
        <w:t>Organisational behaviour (OB) is a multi</w:t>
      </w:r>
      <w:r w:rsidRPr="005F74B1">
        <w:rPr>
          <w:rFonts w:ascii="Cambria Math" w:hAnsi="Cambria Math" w:cs="Cambria Math"/>
        </w:rPr>
        <w:t>‐</w:t>
      </w:r>
      <w:r w:rsidRPr="005F74B1">
        <w:t xml:space="preserve">disciplinary field that uses insights from psychology, anthropology, philosophy and sociology to study human behaviour in organisational settings. In this unit, students critically examine insights into human behaviour to better manage and improve organisational performance and capability, with an emphasis on ethical management and a global mindset.  </w:t>
      </w:r>
    </w:p>
    <w:p w:rsidR="005F74B1" w:rsidRPr="005F74B1" w:rsidRDefault="005F74B1" w:rsidP="006C1CFE"/>
    <w:p w:rsidR="00AD3FFD" w:rsidRDefault="00AD3FFD" w:rsidP="00AD3FFD">
      <w:pPr>
        <w:contextualSpacing/>
        <w:rPr>
          <w:b/>
        </w:rPr>
      </w:pPr>
      <w:r w:rsidRPr="004A58DE">
        <w:rPr>
          <w:b/>
        </w:rPr>
        <w:t>Learning Outcomes:</w:t>
      </w:r>
      <w:r>
        <w:rPr>
          <w:b/>
        </w:rPr>
        <w:t xml:space="preserve"> </w:t>
      </w:r>
    </w:p>
    <w:p w:rsidR="00AD3FFD" w:rsidRDefault="00AD3FFD" w:rsidP="00AD3FFD">
      <w:pPr>
        <w:contextualSpacing/>
        <w:rPr>
          <w:b/>
        </w:rPr>
      </w:pPr>
    </w:p>
    <w:p w:rsidR="002F2753" w:rsidRPr="00F87109" w:rsidRDefault="00AD3FFD" w:rsidP="00F87109">
      <w:pPr>
        <w:pStyle w:val="ListParagraph"/>
        <w:numPr>
          <w:ilvl w:val="0"/>
          <w:numId w:val="19"/>
        </w:numPr>
        <w:spacing w:before="100" w:beforeAutospacing="1" w:after="150"/>
        <w:rPr>
          <w:color w:val="373A3C"/>
        </w:rPr>
      </w:pPr>
      <w:r w:rsidRPr="00F87109">
        <w:rPr>
          <w:color w:val="373A3C"/>
        </w:rPr>
        <w:t>Critically assess the similarities and differences between traditional and contemporary theories of</w:t>
      </w:r>
      <w:r w:rsidR="002F2753" w:rsidRPr="00F87109">
        <w:rPr>
          <w:color w:val="373A3C"/>
        </w:rPr>
        <w:t xml:space="preserve"> OB. </w:t>
      </w:r>
      <w:r w:rsidR="002F2753" w:rsidRPr="00F87109">
        <w:rPr>
          <w:color w:val="373A36"/>
        </w:rPr>
        <w:t>Topics covered include personality, motivation, learning, culture, and teamwork.</w:t>
      </w:r>
    </w:p>
    <w:p w:rsidR="00F87109" w:rsidRPr="00F87109" w:rsidRDefault="00F87109" w:rsidP="00F87109">
      <w:pPr>
        <w:pStyle w:val="ListParagraph"/>
        <w:spacing w:before="100" w:beforeAutospacing="1" w:after="150"/>
        <w:rPr>
          <w:color w:val="373A3C"/>
        </w:rPr>
      </w:pPr>
    </w:p>
    <w:p w:rsidR="00F87109" w:rsidRPr="005512DA" w:rsidRDefault="002F2753" w:rsidP="005512DA">
      <w:pPr>
        <w:pStyle w:val="ListParagraph"/>
        <w:numPr>
          <w:ilvl w:val="0"/>
          <w:numId w:val="19"/>
        </w:numPr>
        <w:spacing w:before="100" w:beforeAutospacing="1" w:after="150"/>
        <w:rPr>
          <w:color w:val="373A3C"/>
        </w:rPr>
      </w:pPr>
      <w:r w:rsidRPr="00F87109">
        <w:rPr>
          <w:color w:val="373A36"/>
        </w:rPr>
        <w:t xml:space="preserve">Understand the relevance of OB theories and concepts for modern organisations. Topics </w:t>
      </w:r>
      <w:r w:rsidR="00F87109" w:rsidRPr="00F87109">
        <w:rPr>
          <w:color w:val="373A36"/>
        </w:rPr>
        <w:t xml:space="preserve"> </w:t>
      </w:r>
      <w:r w:rsidRPr="00F87109">
        <w:rPr>
          <w:color w:val="373A36"/>
        </w:rPr>
        <w:t xml:space="preserve">covered include ethics, </w:t>
      </w:r>
      <w:r w:rsidR="005512DA" w:rsidRPr="00F87109">
        <w:rPr>
          <w:color w:val="373A36"/>
        </w:rPr>
        <w:t>rationalization</w:t>
      </w:r>
      <w:r w:rsidRPr="00F87109">
        <w:rPr>
          <w:color w:val="373A36"/>
        </w:rPr>
        <w:t>, power and politics.</w:t>
      </w:r>
    </w:p>
    <w:p w:rsidR="005512DA" w:rsidRPr="005512DA" w:rsidRDefault="005512DA" w:rsidP="005512DA">
      <w:pPr>
        <w:pStyle w:val="ListParagraph"/>
        <w:rPr>
          <w:color w:val="373A3C"/>
        </w:rPr>
      </w:pPr>
    </w:p>
    <w:p w:rsidR="005512DA" w:rsidRPr="005512DA" w:rsidRDefault="005512DA" w:rsidP="005512DA">
      <w:pPr>
        <w:pStyle w:val="ListParagraph"/>
        <w:spacing w:before="100" w:beforeAutospacing="1" w:after="150"/>
        <w:rPr>
          <w:color w:val="373A3C"/>
        </w:rPr>
      </w:pPr>
    </w:p>
    <w:p w:rsidR="002F2753" w:rsidRPr="00F87109" w:rsidRDefault="00AD3FFD" w:rsidP="005512DA">
      <w:pPr>
        <w:pStyle w:val="ListParagraph"/>
        <w:numPr>
          <w:ilvl w:val="0"/>
          <w:numId w:val="19"/>
        </w:numPr>
        <w:spacing w:before="100" w:beforeAutospacing="1" w:after="150"/>
        <w:rPr>
          <w:color w:val="373A3C"/>
        </w:rPr>
      </w:pPr>
      <w:r w:rsidRPr="00F87109">
        <w:rPr>
          <w:color w:val="373A3C"/>
        </w:rPr>
        <w:t>Apply a critical perspective to all aspects of</w:t>
      </w:r>
      <w:r w:rsidR="005512DA">
        <w:rPr>
          <w:color w:val="373A3C"/>
        </w:rPr>
        <w:t xml:space="preserve"> OB</w:t>
      </w:r>
      <w:r w:rsidRPr="00F87109">
        <w:rPr>
          <w:color w:val="373A3C"/>
        </w:rPr>
        <w:t>.</w:t>
      </w:r>
    </w:p>
    <w:p w:rsidR="002F2753" w:rsidRPr="002F2753" w:rsidRDefault="002F2753" w:rsidP="00F87109">
      <w:pPr>
        <w:contextualSpacing/>
        <w:rPr>
          <w:color w:val="373A36"/>
        </w:rPr>
      </w:pPr>
    </w:p>
    <w:p w:rsidR="002F2753" w:rsidRPr="00F87109" w:rsidRDefault="005512DA" w:rsidP="00F87109">
      <w:pPr>
        <w:pStyle w:val="ListParagraph"/>
        <w:numPr>
          <w:ilvl w:val="0"/>
          <w:numId w:val="19"/>
        </w:numPr>
        <w:spacing w:before="100" w:beforeAutospacing="1" w:after="150"/>
        <w:rPr>
          <w:color w:val="373A3C"/>
        </w:rPr>
      </w:pPr>
      <w:r>
        <w:rPr>
          <w:color w:val="373A36"/>
        </w:rPr>
        <w:t xml:space="preserve">Examine </w:t>
      </w:r>
      <w:r w:rsidR="002F2753" w:rsidRPr="00F87109">
        <w:rPr>
          <w:color w:val="373A36"/>
        </w:rPr>
        <w:t xml:space="preserve">the </w:t>
      </w:r>
      <w:r w:rsidR="002E2147" w:rsidRPr="00F87109">
        <w:rPr>
          <w:color w:val="373A36"/>
        </w:rPr>
        <w:t>behavior</w:t>
      </w:r>
      <w:r w:rsidR="002F2753" w:rsidRPr="00F87109">
        <w:rPr>
          <w:color w:val="373A36"/>
        </w:rPr>
        <w:t xml:space="preserve"> of individuals and groups in organisations through the study of; </w:t>
      </w:r>
      <w:r w:rsidR="00F87109" w:rsidRPr="00F87109">
        <w:rPr>
          <w:color w:val="373A36"/>
        </w:rPr>
        <w:t xml:space="preserve"> i</w:t>
      </w:r>
      <w:r w:rsidR="002F2753" w:rsidRPr="00F87109">
        <w:rPr>
          <w:color w:val="373A36"/>
        </w:rPr>
        <w:t>ndividual behaviour, personality, values and perception, group dynamics and group decision-making processes.</w:t>
      </w:r>
    </w:p>
    <w:p w:rsidR="00AD3FFD" w:rsidRDefault="00AD3FFD" w:rsidP="00F87109">
      <w:pPr>
        <w:contextualSpacing/>
        <w:rPr>
          <w:b/>
        </w:rPr>
      </w:pPr>
    </w:p>
    <w:p w:rsidR="00AD3FFD" w:rsidRDefault="00AD3FFD" w:rsidP="00F87109">
      <w:pPr>
        <w:contextualSpacing/>
        <w:rPr>
          <w:b/>
        </w:rPr>
      </w:pPr>
    </w:p>
    <w:p w:rsidR="002F2753" w:rsidRPr="00E15BFE" w:rsidRDefault="005F74B1" w:rsidP="002F2753">
      <w:pPr>
        <w:pStyle w:val="ListBullet"/>
        <w:numPr>
          <w:ilvl w:val="0"/>
          <w:numId w:val="0"/>
        </w:numPr>
        <w:ind w:left="227" w:hanging="227"/>
        <w:rPr>
          <w:rFonts w:ascii="Times New Roman" w:hAnsi="Times New Roman" w:cs="Times New Roman"/>
          <w:b/>
          <w:color w:val="000000" w:themeColor="text1"/>
          <w:sz w:val="24"/>
          <w:szCs w:val="24"/>
        </w:rPr>
      </w:pPr>
      <w:r w:rsidRPr="00E15BFE">
        <w:rPr>
          <w:rFonts w:ascii="Times New Roman" w:hAnsi="Times New Roman" w:cs="Times New Roman"/>
          <w:b/>
          <w:color w:val="000000" w:themeColor="text1"/>
          <w:sz w:val="24"/>
          <w:szCs w:val="24"/>
        </w:rPr>
        <w:t>By the end of the unit the students will be able to</w:t>
      </w:r>
      <w:r w:rsidR="002F2753" w:rsidRPr="00E15BFE">
        <w:rPr>
          <w:rFonts w:ascii="Times New Roman" w:hAnsi="Times New Roman" w:cs="Times New Roman"/>
          <w:b/>
          <w:color w:val="000000" w:themeColor="text1"/>
          <w:sz w:val="24"/>
          <w:szCs w:val="24"/>
        </w:rPr>
        <w:t>:</w:t>
      </w:r>
    </w:p>
    <w:p w:rsidR="002F2753" w:rsidRDefault="002F2753" w:rsidP="00F87109">
      <w:pPr>
        <w:pStyle w:val="ListParagraph"/>
        <w:numPr>
          <w:ilvl w:val="0"/>
          <w:numId w:val="20"/>
        </w:numPr>
        <w:spacing w:before="100" w:beforeAutospacing="1" w:after="100" w:afterAutospacing="1"/>
        <w:rPr>
          <w:color w:val="373A36"/>
        </w:rPr>
      </w:pPr>
      <w:r w:rsidRPr="00F87109">
        <w:rPr>
          <w:color w:val="373A36"/>
        </w:rPr>
        <w:t>Understand contemporary OB theory and practice by analysing the behaviour of individuals and groups in organisations through the study of; individual behaviour, personality, values and perception, group dynamics and group decision-making processes.</w:t>
      </w:r>
    </w:p>
    <w:p w:rsidR="005512DA" w:rsidRPr="00F87109" w:rsidRDefault="005512DA" w:rsidP="005512DA">
      <w:pPr>
        <w:pStyle w:val="ListParagraph"/>
        <w:spacing w:before="100" w:beforeAutospacing="1" w:after="100" w:afterAutospacing="1"/>
        <w:rPr>
          <w:color w:val="373A36"/>
        </w:rPr>
      </w:pPr>
    </w:p>
    <w:p w:rsidR="005512DA" w:rsidRPr="005512DA" w:rsidRDefault="002F2753" w:rsidP="005512DA">
      <w:pPr>
        <w:pStyle w:val="ListParagraph"/>
        <w:numPr>
          <w:ilvl w:val="0"/>
          <w:numId w:val="20"/>
        </w:numPr>
        <w:spacing w:before="100" w:beforeAutospacing="1" w:after="100" w:afterAutospacing="1"/>
        <w:rPr>
          <w:color w:val="373A36"/>
        </w:rPr>
      </w:pPr>
      <w:r w:rsidRPr="00F87109">
        <w:rPr>
          <w:color w:val="373A36"/>
        </w:rPr>
        <w:t>Understand the relevance of contemporary OB theory and practice to contemporary organizational development and effectiveness, through the study of: power and influence, conflict and negotiation, leadership, as well as culture and change in organizations.</w:t>
      </w:r>
    </w:p>
    <w:p w:rsidR="005512DA" w:rsidRPr="00F87109" w:rsidRDefault="005512DA" w:rsidP="005512DA">
      <w:pPr>
        <w:pStyle w:val="ListParagraph"/>
        <w:spacing w:before="100" w:beforeAutospacing="1" w:after="100" w:afterAutospacing="1"/>
        <w:rPr>
          <w:color w:val="373A36"/>
        </w:rPr>
      </w:pPr>
    </w:p>
    <w:p w:rsidR="002F2753" w:rsidRDefault="002F2753" w:rsidP="00F87109">
      <w:pPr>
        <w:pStyle w:val="ListParagraph"/>
        <w:numPr>
          <w:ilvl w:val="0"/>
          <w:numId w:val="20"/>
        </w:numPr>
        <w:spacing w:before="100" w:beforeAutospacing="1" w:after="100" w:afterAutospacing="1"/>
        <w:rPr>
          <w:color w:val="373A36"/>
        </w:rPr>
      </w:pPr>
      <w:r w:rsidRPr="00F87109">
        <w:rPr>
          <w:color w:val="373A36"/>
        </w:rPr>
        <w:t>Apply OB theory and practice to contemporary organisations through the analysis of case studies and a reflective essay.</w:t>
      </w:r>
    </w:p>
    <w:p w:rsidR="005512DA" w:rsidRPr="00F87109" w:rsidRDefault="005512DA" w:rsidP="005512DA">
      <w:pPr>
        <w:pStyle w:val="ListParagraph"/>
        <w:spacing w:before="100" w:beforeAutospacing="1" w:after="100" w:afterAutospacing="1"/>
        <w:rPr>
          <w:color w:val="373A36"/>
        </w:rPr>
      </w:pPr>
    </w:p>
    <w:p w:rsidR="005512DA" w:rsidRDefault="002F2753" w:rsidP="005512DA">
      <w:pPr>
        <w:pStyle w:val="ListParagraph"/>
        <w:numPr>
          <w:ilvl w:val="0"/>
          <w:numId w:val="20"/>
        </w:numPr>
        <w:spacing w:before="100" w:beforeAutospacing="1" w:after="100" w:afterAutospacing="1"/>
        <w:rPr>
          <w:color w:val="373A36"/>
        </w:rPr>
      </w:pPr>
      <w:r w:rsidRPr="00F87109">
        <w:rPr>
          <w:color w:val="373A36"/>
        </w:rPr>
        <w:t xml:space="preserve">Analyse the development needs for an </w:t>
      </w:r>
      <w:r w:rsidR="005512DA" w:rsidRPr="00F87109">
        <w:rPr>
          <w:color w:val="373A36"/>
        </w:rPr>
        <w:t>organization</w:t>
      </w:r>
      <w:r w:rsidRPr="00F87109">
        <w:rPr>
          <w:color w:val="373A36"/>
        </w:rPr>
        <w:t>.</w:t>
      </w:r>
    </w:p>
    <w:p w:rsidR="005512DA" w:rsidRPr="005512DA" w:rsidRDefault="005512DA" w:rsidP="005512DA">
      <w:pPr>
        <w:pStyle w:val="ListParagraph"/>
        <w:rPr>
          <w:color w:val="373A36"/>
        </w:rPr>
      </w:pPr>
    </w:p>
    <w:p w:rsidR="005512DA" w:rsidRPr="005512DA" w:rsidRDefault="005512DA" w:rsidP="005512DA">
      <w:pPr>
        <w:pStyle w:val="ListParagraph"/>
        <w:spacing w:before="100" w:beforeAutospacing="1" w:after="100" w:afterAutospacing="1"/>
        <w:rPr>
          <w:color w:val="373A36"/>
        </w:rPr>
      </w:pPr>
    </w:p>
    <w:p w:rsidR="002F2753" w:rsidRDefault="002F2753" w:rsidP="005512DA">
      <w:pPr>
        <w:pStyle w:val="ListParagraph"/>
        <w:numPr>
          <w:ilvl w:val="0"/>
          <w:numId w:val="20"/>
        </w:numPr>
        <w:spacing w:before="100" w:beforeAutospacing="1" w:after="100" w:afterAutospacing="1"/>
        <w:rPr>
          <w:rStyle w:val="apple-converted-space"/>
          <w:color w:val="373A36"/>
        </w:rPr>
      </w:pPr>
      <w:r w:rsidRPr="00F87109">
        <w:rPr>
          <w:color w:val="373A36"/>
        </w:rPr>
        <w:t>Develop the ability to enhance human capital through effective and sustainable OB practices.</w:t>
      </w:r>
      <w:r w:rsidRPr="00F87109">
        <w:rPr>
          <w:rStyle w:val="apple-converted-space"/>
          <w:color w:val="373A36"/>
        </w:rPr>
        <w:t> </w:t>
      </w:r>
    </w:p>
    <w:p w:rsidR="005512DA" w:rsidRPr="00F87109" w:rsidRDefault="005512DA" w:rsidP="005512DA">
      <w:pPr>
        <w:pStyle w:val="ListParagraph"/>
        <w:spacing w:before="100" w:beforeAutospacing="1" w:after="100" w:afterAutospacing="1"/>
        <w:rPr>
          <w:color w:val="373A36"/>
        </w:rPr>
      </w:pPr>
    </w:p>
    <w:p w:rsidR="002F2753" w:rsidRPr="00F87109" w:rsidRDefault="002F2753" w:rsidP="00F87109">
      <w:pPr>
        <w:pStyle w:val="ListParagraph"/>
        <w:numPr>
          <w:ilvl w:val="0"/>
          <w:numId w:val="20"/>
        </w:numPr>
        <w:spacing w:before="100" w:beforeAutospacing="1" w:after="100" w:afterAutospacing="1"/>
        <w:rPr>
          <w:color w:val="373A36"/>
        </w:rPr>
      </w:pPr>
      <w:r w:rsidRPr="00F87109">
        <w:rPr>
          <w:color w:val="373A36"/>
        </w:rPr>
        <w:t>Appreciate key learning and cognition theories and how they link and inform effective human resources development practices.</w:t>
      </w:r>
    </w:p>
    <w:p w:rsidR="002F2753" w:rsidRDefault="002F2753" w:rsidP="005F74B1">
      <w:pPr>
        <w:pStyle w:val="ListBullet"/>
        <w:numPr>
          <w:ilvl w:val="0"/>
          <w:numId w:val="0"/>
        </w:numPr>
        <w:ind w:left="227" w:hanging="227"/>
        <w:rPr>
          <w:rFonts w:ascii="Times New Roman" w:hAnsi="Times New Roman" w:cs="Times New Roman"/>
          <w:color w:val="000000" w:themeColor="text1"/>
          <w:sz w:val="24"/>
          <w:szCs w:val="24"/>
        </w:rPr>
      </w:pPr>
    </w:p>
    <w:p w:rsidR="00E74B7A" w:rsidRDefault="006C1CFE" w:rsidP="006C1CFE">
      <w:pPr>
        <w:rPr>
          <w:b/>
        </w:rPr>
      </w:pPr>
      <w:r w:rsidRPr="004430AE">
        <w:rPr>
          <w:b/>
        </w:rPr>
        <w:t>Course Material</w:t>
      </w:r>
      <w:r>
        <w:rPr>
          <w:b/>
        </w:rPr>
        <w:t>:</w:t>
      </w:r>
    </w:p>
    <w:p w:rsidR="00E74B7A" w:rsidRDefault="00E74B7A" w:rsidP="006C1CFE">
      <w:pPr>
        <w:rPr>
          <w:b/>
        </w:rPr>
      </w:pPr>
    </w:p>
    <w:p w:rsidR="006C1CFE" w:rsidRDefault="00D94D24" w:rsidP="00E15BFE">
      <w:r>
        <w:t>There is no prescribed</w:t>
      </w:r>
      <w:r w:rsidRPr="00D94D24">
        <w:t xml:space="preserve"> textbook required for this course. There will be notes and weekly readings on </w:t>
      </w:r>
      <w:proofErr w:type="spellStart"/>
      <w:r w:rsidRPr="00D94D24">
        <w:t>SuCourse</w:t>
      </w:r>
      <w:proofErr w:type="spellEnd"/>
      <w:r w:rsidR="00E15BFE">
        <w:t>.</w:t>
      </w:r>
    </w:p>
    <w:p w:rsidR="00E15BFE" w:rsidRDefault="00E15BFE" w:rsidP="00E15BFE"/>
    <w:p w:rsidR="00E15BFE" w:rsidRDefault="00E15BFE" w:rsidP="00E15BFE">
      <w:pPr>
        <w:rPr>
          <w:b/>
        </w:rPr>
      </w:pPr>
      <w:r w:rsidRPr="007C29D1">
        <w:rPr>
          <w:b/>
        </w:rPr>
        <w:t xml:space="preserve">List of </w:t>
      </w:r>
      <w:r>
        <w:rPr>
          <w:b/>
        </w:rPr>
        <w:t>c</w:t>
      </w:r>
      <w:r w:rsidRPr="007C29D1">
        <w:rPr>
          <w:b/>
        </w:rPr>
        <w:t xml:space="preserve">ases </w:t>
      </w:r>
      <w:r>
        <w:rPr>
          <w:b/>
        </w:rPr>
        <w:t>studies in class:</w:t>
      </w:r>
    </w:p>
    <w:p w:rsidR="00E15BFE" w:rsidRDefault="00E15BFE" w:rsidP="00E15BFE">
      <w:pPr>
        <w:rPr>
          <w:b/>
        </w:rPr>
      </w:pPr>
    </w:p>
    <w:p w:rsidR="00E15BFE" w:rsidRDefault="00E15BFE" w:rsidP="00E15BFE"/>
    <w:tbl>
      <w:tblPr>
        <w:tblStyle w:val="TableGrid"/>
        <w:tblW w:w="9214" w:type="dxa"/>
        <w:tblInd w:w="-147" w:type="dxa"/>
        <w:tblLayout w:type="fixed"/>
        <w:tblLook w:val="04A0" w:firstRow="1" w:lastRow="0" w:firstColumn="1" w:lastColumn="0" w:noHBand="0" w:noVBand="1"/>
      </w:tblPr>
      <w:tblGrid>
        <w:gridCol w:w="851"/>
        <w:gridCol w:w="2552"/>
        <w:gridCol w:w="3685"/>
        <w:gridCol w:w="992"/>
        <w:gridCol w:w="1134"/>
      </w:tblGrid>
      <w:tr w:rsidR="00A9677C" w:rsidTr="00A9677C">
        <w:tc>
          <w:tcPr>
            <w:tcW w:w="851" w:type="dxa"/>
          </w:tcPr>
          <w:p w:rsidR="001D72BD" w:rsidRDefault="001D72BD" w:rsidP="009B09B4">
            <w:pPr>
              <w:rPr>
                <w:b/>
              </w:rPr>
            </w:pPr>
            <w:r>
              <w:rPr>
                <w:b/>
              </w:rPr>
              <w:t>Class</w:t>
            </w:r>
          </w:p>
        </w:tc>
        <w:tc>
          <w:tcPr>
            <w:tcW w:w="2552" w:type="dxa"/>
          </w:tcPr>
          <w:p w:rsidR="001D72BD" w:rsidRDefault="001D72BD" w:rsidP="009B09B4">
            <w:pPr>
              <w:rPr>
                <w:b/>
              </w:rPr>
            </w:pPr>
            <w:r>
              <w:rPr>
                <w:b/>
              </w:rPr>
              <w:t>Case</w:t>
            </w:r>
          </w:p>
        </w:tc>
        <w:tc>
          <w:tcPr>
            <w:tcW w:w="3685" w:type="dxa"/>
          </w:tcPr>
          <w:p w:rsidR="001D72BD" w:rsidRDefault="001D72BD" w:rsidP="009B09B4">
            <w:pPr>
              <w:rPr>
                <w:b/>
              </w:rPr>
            </w:pPr>
            <w:r>
              <w:rPr>
                <w:b/>
              </w:rPr>
              <w:t>Where to find</w:t>
            </w:r>
          </w:p>
        </w:tc>
        <w:tc>
          <w:tcPr>
            <w:tcW w:w="992" w:type="dxa"/>
          </w:tcPr>
          <w:p w:rsidR="001D72BD" w:rsidRDefault="001D72BD" w:rsidP="009B09B4">
            <w:pPr>
              <w:rPr>
                <w:b/>
              </w:rPr>
            </w:pPr>
            <w:r>
              <w:rPr>
                <w:b/>
              </w:rPr>
              <w:t>Type</w:t>
            </w:r>
          </w:p>
        </w:tc>
        <w:tc>
          <w:tcPr>
            <w:tcW w:w="1134" w:type="dxa"/>
          </w:tcPr>
          <w:p w:rsidR="001D72BD" w:rsidRDefault="001D72BD" w:rsidP="009B09B4">
            <w:pPr>
              <w:rPr>
                <w:b/>
              </w:rPr>
            </w:pPr>
            <w:r>
              <w:rPr>
                <w:b/>
              </w:rPr>
              <w:t>Team</w:t>
            </w:r>
          </w:p>
          <w:p w:rsidR="001D72BD" w:rsidRDefault="001D72BD" w:rsidP="009B09B4">
            <w:pPr>
              <w:rPr>
                <w:b/>
              </w:rPr>
            </w:pPr>
            <w:r>
              <w:rPr>
                <w:b/>
              </w:rPr>
              <w:t>work</w:t>
            </w:r>
          </w:p>
        </w:tc>
      </w:tr>
      <w:tr w:rsidR="00A9677C" w:rsidTr="00A9677C">
        <w:tc>
          <w:tcPr>
            <w:tcW w:w="851" w:type="dxa"/>
          </w:tcPr>
          <w:p w:rsidR="001D72BD" w:rsidRDefault="005F62E4" w:rsidP="009B09B4">
            <w:pPr>
              <w:rPr>
                <w:b/>
              </w:rPr>
            </w:pPr>
            <w:r>
              <w:rPr>
                <w:b/>
              </w:rPr>
              <w:t>3</w:t>
            </w:r>
          </w:p>
        </w:tc>
        <w:tc>
          <w:tcPr>
            <w:tcW w:w="2552" w:type="dxa"/>
          </w:tcPr>
          <w:p w:rsidR="001D72BD" w:rsidRPr="005F62E4" w:rsidRDefault="005F62E4" w:rsidP="009B09B4">
            <w:r>
              <w:t>Ethics-r</w:t>
            </w:r>
            <w:r w:rsidRPr="005F62E4">
              <w:t>e-examining a proposal</w:t>
            </w:r>
          </w:p>
        </w:tc>
        <w:tc>
          <w:tcPr>
            <w:tcW w:w="3685" w:type="dxa"/>
          </w:tcPr>
          <w:p w:rsidR="001D72BD" w:rsidRPr="009F0171" w:rsidRDefault="005F62E4" w:rsidP="009B09B4">
            <w:proofErr w:type="spellStart"/>
            <w:r>
              <w:t>Sucourse</w:t>
            </w:r>
            <w:proofErr w:type="spellEnd"/>
            <w:r>
              <w:t>, Resources, tool kit  week 3</w:t>
            </w:r>
          </w:p>
        </w:tc>
        <w:tc>
          <w:tcPr>
            <w:tcW w:w="992" w:type="dxa"/>
          </w:tcPr>
          <w:p w:rsidR="001D72BD" w:rsidRDefault="001D72BD" w:rsidP="009B09B4">
            <w:r>
              <w:t>Paper</w:t>
            </w:r>
          </w:p>
        </w:tc>
        <w:tc>
          <w:tcPr>
            <w:tcW w:w="1134" w:type="dxa"/>
          </w:tcPr>
          <w:p w:rsidR="001D72BD" w:rsidRDefault="001D72BD" w:rsidP="009B09B4">
            <w:r>
              <w:t>Yes</w:t>
            </w:r>
          </w:p>
        </w:tc>
      </w:tr>
      <w:tr w:rsidR="00A9677C" w:rsidTr="00A9677C">
        <w:tc>
          <w:tcPr>
            <w:tcW w:w="851" w:type="dxa"/>
          </w:tcPr>
          <w:p w:rsidR="005F62E4" w:rsidRDefault="005F62E4" w:rsidP="009B09B4">
            <w:pPr>
              <w:rPr>
                <w:b/>
              </w:rPr>
            </w:pPr>
            <w:r>
              <w:rPr>
                <w:b/>
              </w:rPr>
              <w:t>4</w:t>
            </w:r>
          </w:p>
        </w:tc>
        <w:tc>
          <w:tcPr>
            <w:tcW w:w="2552" w:type="dxa"/>
          </w:tcPr>
          <w:p w:rsidR="005F62E4" w:rsidRDefault="005F62E4" w:rsidP="009B09B4">
            <w:pPr>
              <w:autoSpaceDE w:val="0"/>
              <w:autoSpaceDN w:val="0"/>
              <w:adjustRightInd w:val="0"/>
            </w:pPr>
            <w:r>
              <w:t>Motivation- working hard at being fair</w:t>
            </w:r>
          </w:p>
        </w:tc>
        <w:tc>
          <w:tcPr>
            <w:tcW w:w="3685" w:type="dxa"/>
          </w:tcPr>
          <w:p w:rsidR="005F62E4" w:rsidRDefault="005F62E4" w:rsidP="009B09B4">
            <w:proofErr w:type="spellStart"/>
            <w:r>
              <w:t>SuCourse</w:t>
            </w:r>
            <w:proofErr w:type="spellEnd"/>
            <w:r>
              <w:t xml:space="preserve"> -Resources-</w:t>
            </w:r>
            <w:r w:rsidR="00F41ACF">
              <w:t xml:space="preserve"> toolkit-</w:t>
            </w:r>
            <w:r>
              <w:t xml:space="preserve"> week 4 </w:t>
            </w:r>
          </w:p>
        </w:tc>
        <w:tc>
          <w:tcPr>
            <w:tcW w:w="992" w:type="dxa"/>
          </w:tcPr>
          <w:p w:rsidR="005F62E4" w:rsidRPr="00EB00B4" w:rsidRDefault="003406D0" w:rsidP="009B09B4">
            <w:r>
              <w:t>Paper</w:t>
            </w:r>
          </w:p>
        </w:tc>
        <w:tc>
          <w:tcPr>
            <w:tcW w:w="1134" w:type="dxa"/>
          </w:tcPr>
          <w:p w:rsidR="005F62E4" w:rsidRPr="00D206A4" w:rsidRDefault="005F62E4" w:rsidP="009B09B4"/>
        </w:tc>
      </w:tr>
      <w:tr w:rsidR="00A9677C" w:rsidTr="00A9677C">
        <w:tc>
          <w:tcPr>
            <w:tcW w:w="851" w:type="dxa"/>
          </w:tcPr>
          <w:p w:rsidR="003406D0" w:rsidRDefault="003406D0" w:rsidP="003406D0">
            <w:pPr>
              <w:rPr>
                <w:b/>
              </w:rPr>
            </w:pPr>
            <w:r>
              <w:rPr>
                <w:b/>
              </w:rPr>
              <w:t>5</w:t>
            </w:r>
          </w:p>
        </w:tc>
        <w:tc>
          <w:tcPr>
            <w:tcW w:w="2552" w:type="dxa"/>
          </w:tcPr>
          <w:p w:rsidR="003406D0" w:rsidRDefault="003406D0" w:rsidP="003406D0">
            <w:pPr>
              <w:autoSpaceDE w:val="0"/>
              <w:autoSpaceDN w:val="0"/>
              <w:adjustRightInd w:val="0"/>
            </w:pPr>
            <w:r w:rsidRPr="00E52202">
              <w:t>Learning- at</w:t>
            </w:r>
            <w:r>
              <w:t xml:space="preserve"> google</w:t>
            </w:r>
          </w:p>
          <w:p w:rsidR="003406D0" w:rsidRDefault="003406D0" w:rsidP="003406D0">
            <w:pPr>
              <w:autoSpaceDE w:val="0"/>
              <w:autoSpaceDN w:val="0"/>
              <w:adjustRightInd w:val="0"/>
            </w:pPr>
          </w:p>
        </w:tc>
        <w:tc>
          <w:tcPr>
            <w:tcW w:w="3685" w:type="dxa"/>
          </w:tcPr>
          <w:p w:rsidR="003406D0" w:rsidRDefault="003406D0" w:rsidP="003406D0">
            <w:proofErr w:type="spellStart"/>
            <w:r>
              <w:t>Sucourse</w:t>
            </w:r>
            <w:proofErr w:type="spellEnd"/>
            <w:r>
              <w:t>, Resources, tool kit  week 5 link</w:t>
            </w:r>
          </w:p>
          <w:p w:rsidR="003406D0" w:rsidRDefault="00B423C4" w:rsidP="003406D0">
            <w:hyperlink r:id="rId9" w:history="1">
              <w:r w:rsidR="003406D0" w:rsidRPr="00D254CB">
                <w:rPr>
                  <w:rStyle w:val="Hyperlink"/>
                </w:rPr>
                <w:t>https://www.youtube.com/watch?v=TSVI3Hs9Gfk</w:t>
              </w:r>
            </w:hyperlink>
          </w:p>
          <w:p w:rsidR="003406D0" w:rsidRPr="009F0171" w:rsidRDefault="003406D0" w:rsidP="003406D0"/>
        </w:tc>
        <w:tc>
          <w:tcPr>
            <w:tcW w:w="992" w:type="dxa"/>
          </w:tcPr>
          <w:p w:rsidR="003406D0" w:rsidRPr="00EB00B4" w:rsidRDefault="003406D0" w:rsidP="003406D0">
            <w:r>
              <w:t>Video</w:t>
            </w:r>
          </w:p>
        </w:tc>
        <w:tc>
          <w:tcPr>
            <w:tcW w:w="1134" w:type="dxa"/>
          </w:tcPr>
          <w:p w:rsidR="003406D0" w:rsidRPr="00D206A4" w:rsidRDefault="003406D0" w:rsidP="003406D0"/>
        </w:tc>
      </w:tr>
      <w:tr w:rsidR="00A9677C" w:rsidTr="00A9677C">
        <w:tc>
          <w:tcPr>
            <w:tcW w:w="851" w:type="dxa"/>
          </w:tcPr>
          <w:p w:rsidR="003406D0" w:rsidRDefault="003406D0" w:rsidP="003406D0">
            <w:pPr>
              <w:rPr>
                <w:b/>
              </w:rPr>
            </w:pPr>
            <w:r>
              <w:rPr>
                <w:b/>
              </w:rPr>
              <w:lastRenderedPageBreak/>
              <w:t>6</w:t>
            </w:r>
          </w:p>
        </w:tc>
        <w:tc>
          <w:tcPr>
            <w:tcW w:w="2552" w:type="dxa"/>
          </w:tcPr>
          <w:p w:rsidR="003406D0" w:rsidRPr="007344A7" w:rsidRDefault="003406D0" w:rsidP="003406D0">
            <w:pPr>
              <w:autoSpaceDE w:val="0"/>
              <w:autoSpaceDN w:val="0"/>
              <w:adjustRightInd w:val="0"/>
            </w:pPr>
            <w:r>
              <w:t xml:space="preserve">Performance management at a NFO </w:t>
            </w:r>
          </w:p>
        </w:tc>
        <w:tc>
          <w:tcPr>
            <w:tcW w:w="3685" w:type="dxa"/>
          </w:tcPr>
          <w:p w:rsidR="003406D0" w:rsidRPr="009F0171" w:rsidRDefault="003406D0" w:rsidP="003406D0">
            <w:proofErr w:type="spellStart"/>
            <w:r>
              <w:t>Sucourse</w:t>
            </w:r>
            <w:proofErr w:type="spellEnd"/>
            <w:r>
              <w:t>, Resources, tool kit  week 6</w:t>
            </w:r>
          </w:p>
        </w:tc>
        <w:tc>
          <w:tcPr>
            <w:tcW w:w="992" w:type="dxa"/>
          </w:tcPr>
          <w:p w:rsidR="003406D0" w:rsidRDefault="003406D0" w:rsidP="003406D0">
            <w:r w:rsidRPr="00EB00B4">
              <w:t>Paper</w:t>
            </w:r>
          </w:p>
        </w:tc>
        <w:tc>
          <w:tcPr>
            <w:tcW w:w="1134" w:type="dxa"/>
          </w:tcPr>
          <w:p w:rsidR="003406D0" w:rsidRDefault="003406D0" w:rsidP="003406D0">
            <w:r w:rsidRPr="00D206A4">
              <w:t>Yes</w:t>
            </w:r>
          </w:p>
        </w:tc>
      </w:tr>
      <w:tr w:rsidR="00A9677C" w:rsidTr="00A9677C">
        <w:tc>
          <w:tcPr>
            <w:tcW w:w="851" w:type="dxa"/>
          </w:tcPr>
          <w:p w:rsidR="003406D0" w:rsidRDefault="003406D0" w:rsidP="003406D0">
            <w:pPr>
              <w:rPr>
                <w:b/>
              </w:rPr>
            </w:pPr>
            <w:r>
              <w:rPr>
                <w:b/>
              </w:rPr>
              <w:t>7</w:t>
            </w:r>
          </w:p>
        </w:tc>
        <w:tc>
          <w:tcPr>
            <w:tcW w:w="2552" w:type="dxa"/>
          </w:tcPr>
          <w:p w:rsidR="003406D0" w:rsidRPr="007344A7" w:rsidRDefault="003406D0" w:rsidP="003406D0">
            <w:pPr>
              <w:autoSpaceDE w:val="0"/>
              <w:autoSpaceDN w:val="0"/>
              <w:adjustRightInd w:val="0"/>
            </w:pPr>
            <w:r>
              <w:t xml:space="preserve">Teams- virtual </w:t>
            </w:r>
          </w:p>
        </w:tc>
        <w:tc>
          <w:tcPr>
            <w:tcW w:w="3685" w:type="dxa"/>
          </w:tcPr>
          <w:p w:rsidR="003406D0" w:rsidRPr="009F0171" w:rsidRDefault="003406D0" w:rsidP="003406D0">
            <w:proofErr w:type="spellStart"/>
            <w:r>
              <w:t>Sucourse</w:t>
            </w:r>
            <w:proofErr w:type="spellEnd"/>
            <w:r>
              <w:t>, Resources, tool kit  week 7</w:t>
            </w:r>
          </w:p>
        </w:tc>
        <w:tc>
          <w:tcPr>
            <w:tcW w:w="992" w:type="dxa"/>
          </w:tcPr>
          <w:p w:rsidR="003406D0" w:rsidRDefault="003406D0" w:rsidP="003406D0">
            <w:r w:rsidRPr="00EB00B4">
              <w:t>Paper</w:t>
            </w:r>
          </w:p>
        </w:tc>
        <w:tc>
          <w:tcPr>
            <w:tcW w:w="1134" w:type="dxa"/>
          </w:tcPr>
          <w:p w:rsidR="003406D0" w:rsidRDefault="003406D0" w:rsidP="003406D0">
            <w:r w:rsidRPr="00D206A4">
              <w:t>Yes</w:t>
            </w:r>
          </w:p>
        </w:tc>
      </w:tr>
      <w:tr w:rsidR="00A9677C" w:rsidTr="00A9677C">
        <w:tc>
          <w:tcPr>
            <w:tcW w:w="851" w:type="dxa"/>
          </w:tcPr>
          <w:p w:rsidR="003406D0" w:rsidRDefault="003406D0" w:rsidP="003406D0">
            <w:pPr>
              <w:rPr>
                <w:b/>
              </w:rPr>
            </w:pPr>
            <w:r>
              <w:rPr>
                <w:b/>
              </w:rPr>
              <w:t>8</w:t>
            </w:r>
          </w:p>
        </w:tc>
        <w:tc>
          <w:tcPr>
            <w:tcW w:w="2552" w:type="dxa"/>
          </w:tcPr>
          <w:p w:rsidR="003406D0" w:rsidRDefault="003406D0" w:rsidP="003406D0">
            <w:pPr>
              <w:rPr>
                <w:b/>
              </w:rPr>
            </w:pPr>
            <w:r>
              <w:t>Culture-a challenging workplace culture</w:t>
            </w:r>
          </w:p>
        </w:tc>
        <w:tc>
          <w:tcPr>
            <w:tcW w:w="3685" w:type="dxa"/>
          </w:tcPr>
          <w:p w:rsidR="003406D0" w:rsidRDefault="003406D0" w:rsidP="003406D0">
            <w:pPr>
              <w:rPr>
                <w:b/>
              </w:rPr>
            </w:pPr>
            <w:proofErr w:type="spellStart"/>
            <w:r>
              <w:t>Sucourse</w:t>
            </w:r>
            <w:proofErr w:type="spellEnd"/>
            <w:r>
              <w:t>, Resources, tool kit  week 8</w:t>
            </w:r>
          </w:p>
        </w:tc>
        <w:tc>
          <w:tcPr>
            <w:tcW w:w="992" w:type="dxa"/>
          </w:tcPr>
          <w:p w:rsidR="003406D0" w:rsidRDefault="003406D0" w:rsidP="003406D0">
            <w:r w:rsidRPr="00EB00B4">
              <w:t>Paper</w:t>
            </w:r>
          </w:p>
        </w:tc>
        <w:tc>
          <w:tcPr>
            <w:tcW w:w="1134" w:type="dxa"/>
          </w:tcPr>
          <w:p w:rsidR="003406D0" w:rsidRDefault="003406D0" w:rsidP="003406D0">
            <w:r w:rsidRPr="00D206A4">
              <w:t>Yes</w:t>
            </w:r>
          </w:p>
        </w:tc>
      </w:tr>
      <w:tr w:rsidR="00A9677C" w:rsidTr="00A9677C">
        <w:tc>
          <w:tcPr>
            <w:tcW w:w="851" w:type="dxa"/>
          </w:tcPr>
          <w:p w:rsidR="003406D0" w:rsidRDefault="003406D0" w:rsidP="003406D0">
            <w:pPr>
              <w:rPr>
                <w:b/>
              </w:rPr>
            </w:pPr>
            <w:r>
              <w:rPr>
                <w:b/>
              </w:rPr>
              <w:t>9</w:t>
            </w:r>
          </w:p>
        </w:tc>
        <w:tc>
          <w:tcPr>
            <w:tcW w:w="2552" w:type="dxa"/>
          </w:tcPr>
          <w:p w:rsidR="003406D0" w:rsidRDefault="003406D0" w:rsidP="003406D0">
            <w:pPr>
              <w:rPr>
                <w:b/>
              </w:rPr>
            </w:pPr>
            <w:r w:rsidRPr="00E52202">
              <w:t>Power &amp; Politics</w:t>
            </w:r>
            <w:r w:rsidR="00A9677C">
              <w:t xml:space="preserve"> </w:t>
            </w:r>
            <w:r>
              <w:t>Machiavelli</w:t>
            </w:r>
          </w:p>
        </w:tc>
        <w:tc>
          <w:tcPr>
            <w:tcW w:w="3685" w:type="dxa"/>
          </w:tcPr>
          <w:p w:rsidR="003406D0" w:rsidRDefault="003406D0" w:rsidP="003406D0">
            <w:proofErr w:type="spellStart"/>
            <w:r>
              <w:t>Sucourse</w:t>
            </w:r>
            <w:proofErr w:type="spellEnd"/>
            <w:r>
              <w:t>, Resources, tool kit  week 9</w:t>
            </w:r>
          </w:p>
          <w:p w:rsidR="003406D0" w:rsidRDefault="003406D0" w:rsidP="003406D0">
            <w:r>
              <w:t>Link</w:t>
            </w:r>
          </w:p>
          <w:p w:rsidR="003406D0" w:rsidRDefault="00B423C4" w:rsidP="003406D0">
            <w:hyperlink r:id="rId10" w:history="1">
              <w:r w:rsidR="003406D0" w:rsidRPr="00D254CB">
                <w:rPr>
                  <w:rStyle w:val="Hyperlink"/>
                </w:rPr>
                <w:t>https://youtu.be/6DYFg4mnBjo</w:t>
              </w:r>
            </w:hyperlink>
          </w:p>
          <w:p w:rsidR="003406D0" w:rsidRDefault="003406D0" w:rsidP="003406D0"/>
        </w:tc>
        <w:tc>
          <w:tcPr>
            <w:tcW w:w="992" w:type="dxa"/>
          </w:tcPr>
          <w:p w:rsidR="003406D0" w:rsidRDefault="003406D0" w:rsidP="003406D0">
            <w:r>
              <w:t xml:space="preserve">Video </w:t>
            </w:r>
          </w:p>
        </w:tc>
        <w:tc>
          <w:tcPr>
            <w:tcW w:w="1134" w:type="dxa"/>
          </w:tcPr>
          <w:p w:rsidR="003406D0" w:rsidRDefault="003406D0" w:rsidP="003406D0">
            <w:r w:rsidRPr="00D206A4">
              <w:t>Yes</w:t>
            </w:r>
          </w:p>
        </w:tc>
      </w:tr>
      <w:tr w:rsidR="00A9677C" w:rsidTr="00A9677C">
        <w:tc>
          <w:tcPr>
            <w:tcW w:w="851" w:type="dxa"/>
          </w:tcPr>
          <w:p w:rsidR="003406D0" w:rsidRDefault="003406D0" w:rsidP="003406D0">
            <w:pPr>
              <w:rPr>
                <w:b/>
              </w:rPr>
            </w:pPr>
            <w:r>
              <w:rPr>
                <w:b/>
              </w:rPr>
              <w:t>10</w:t>
            </w:r>
          </w:p>
        </w:tc>
        <w:tc>
          <w:tcPr>
            <w:tcW w:w="2552" w:type="dxa"/>
          </w:tcPr>
          <w:p w:rsidR="003406D0" w:rsidRDefault="003406D0" w:rsidP="003406D0">
            <w:pPr>
              <w:rPr>
                <w:b/>
              </w:rPr>
            </w:pPr>
            <w:r w:rsidRPr="00E16623">
              <w:t>Leadership-</w:t>
            </w:r>
            <w:r w:rsidRPr="00E7763F">
              <w:t xml:space="preserve"> </w:t>
            </w:r>
            <w:r>
              <w:t>am I really a l</w:t>
            </w:r>
            <w:r w:rsidRPr="00E7763F">
              <w:t>eader?</w:t>
            </w:r>
          </w:p>
        </w:tc>
        <w:tc>
          <w:tcPr>
            <w:tcW w:w="3685" w:type="dxa"/>
          </w:tcPr>
          <w:p w:rsidR="003406D0" w:rsidRDefault="003406D0" w:rsidP="003406D0">
            <w:proofErr w:type="spellStart"/>
            <w:r>
              <w:t>Sucourse</w:t>
            </w:r>
            <w:proofErr w:type="spellEnd"/>
            <w:r>
              <w:t>, Resources, tool kit  week 10</w:t>
            </w:r>
          </w:p>
        </w:tc>
        <w:tc>
          <w:tcPr>
            <w:tcW w:w="992" w:type="dxa"/>
          </w:tcPr>
          <w:p w:rsidR="003406D0" w:rsidRDefault="003406D0" w:rsidP="003406D0">
            <w:r w:rsidRPr="00EB00B4">
              <w:t>Paper</w:t>
            </w:r>
          </w:p>
        </w:tc>
        <w:tc>
          <w:tcPr>
            <w:tcW w:w="1134" w:type="dxa"/>
          </w:tcPr>
          <w:p w:rsidR="003406D0" w:rsidRDefault="003406D0" w:rsidP="003406D0">
            <w:r w:rsidRPr="00D206A4">
              <w:t>Yes</w:t>
            </w:r>
          </w:p>
        </w:tc>
      </w:tr>
      <w:tr w:rsidR="00A9677C" w:rsidTr="00A9677C">
        <w:tc>
          <w:tcPr>
            <w:tcW w:w="851" w:type="dxa"/>
          </w:tcPr>
          <w:p w:rsidR="003406D0" w:rsidRDefault="003406D0" w:rsidP="003406D0">
            <w:pPr>
              <w:rPr>
                <w:b/>
              </w:rPr>
            </w:pPr>
            <w:r>
              <w:rPr>
                <w:b/>
              </w:rPr>
              <w:t>11</w:t>
            </w:r>
          </w:p>
        </w:tc>
        <w:tc>
          <w:tcPr>
            <w:tcW w:w="2552" w:type="dxa"/>
          </w:tcPr>
          <w:p w:rsidR="003406D0" w:rsidRDefault="003406D0" w:rsidP="003406D0">
            <w:pPr>
              <w:rPr>
                <w:b/>
              </w:rPr>
            </w:pPr>
            <w:r w:rsidRPr="005512DA">
              <w:t xml:space="preserve">Conflict </w:t>
            </w:r>
            <w:r w:rsidR="00E52202" w:rsidRPr="005512DA">
              <w:t>Gordon</w:t>
            </w:r>
            <w:r w:rsidR="00E52202">
              <w:t xml:space="preserve"> Ramsey Style</w:t>
            </w:r>
          </w:p>
        </w:tc>
        <w:tc>
          <w:tcPr>
            <w:tcW w:w="3685" w:type="dxa"/>
          </w:tcPr>
          <w:p w:rsidR="003406D0" w:rsidRDefault="003406D0" w:rsidP="003406D0">
            <w:proofErr w:type="spellStart"/>
            <w:r>
              <w:t>Sucourse</w:t>
            </w:r>
            <w:proofErr w:type="spellEnd"/>
            <w:r>
              <w:t>, Resources, tool kit  week 11</w:t>
            </w:r>
          </w:p>
          <w:p w:rsidR="00E52202" w:rsidRDefault="00B423C4" w:rsidP="003406D0">
            <w:hyperlink r:id="rId11" w:history="1">
              <w:r w:rsidR="00E52202" w:rsidRPr="00D254CB">
                <w:rPr>
                  <w:rStyle w:val="Hyperlink"/>
                </w:rPr>
                <w:t>https://www.youtube.com/watch?v=vBqrK9tyvzU</w:t>
              </w:r>
            </w:hyperlink>
          </w:p>
          <w:p w:rsidR="00E52202" w:rsidRDefault="00E52202" w:rsidP="003406D0"/>
        </w:tc>
        <w:tc>
          <w:tcPr>
            <w:tcW w:w="992" w:type="dxa"/>
          </w:tcPr>
          <w:p w:rsidR="003406D0" w:rsidRDefault="00E52202" w:rsidP="003406D0">
            <w:r>
              <w:t>Video</w:t>
            </w:r>
          </w:p>
        </w:tc>
        <w:tc>
          <w:tcPr>
            <w:tcW w:w="1134" w:type="dxa"/>
          </w:tcPr>
          <w:p w:rsidR="003406D0" w:rsidRDefault="003406D0" w:rsidP="003406D0">
            <w:r w:rsidRPr="00D206A4">
              <w:t>Yes</w:t>
            </w:r>
          </w:p>
        </w:tc>
      </w:tr>
      <w:tr w:rsidR="00A9677C" w:rsidTr="00A9677C">
        <w:tc>
          <w:tcPr>
            <w:tcW w:w="851" w:type="dxa"/>
          </w:tcPr>
          <w:p w:rsidR="003406D0" w:rsidRDefault="003406D0" w:rsidP="003406D0">
            <w:pPr>
              <w:rPr>
                <w:b/>
              </w:rPr>
            </w:pPr>
            <w:r>
              <w:rPr>
                <w:b/>
              </w:rPr>
              <w:t>12</w:t>
            </w:r>
          </w:p>
        </w:tc>
        <w:tc>
          <w:tcPr>
            <w:tcW w:w="2552" w:type="dxa"/>
          </w:tcPr>
          <w:p w:rsidR="003406D0" w:rsidRPr="00E16623" w:rsidRDefault="003406D0" w:rsidP="003406D0">
            <w:r w:rsidRPr="00E16623">
              <w:t>Mental health- Alex’s story</w:t>
            </w:r>
          </w:p>
        </w:tc>
        <w:tc>
          <w:tcPr>
            <w:tcW w:w="3685" w:type="dxa"/>
          </w:tcPr>
          <w:p w:rsidR="003406D0" w:rsidRDefault="003406D0" w:rsidP="003406D0">
            <w:proofErr w:type="spellStart"/>
            <w:r>
              <w:t>Sucourse</w:t>
            </w:r>
            <w:proofErr w:type="spellEnd"/>
            <w:r>
              <w:t>, Resources, tool kit  week 12</w:t>
            </w:r>
          </w:p>
        </w:tc>
        <w:tc>
          <w:tcPr>
            <w:tcW w:w="992" w:type="dxa"/>
          </w:tcPr>
          <w:p w:rsidR="003406D0" w:rsidRDefault="003406D0" w:rsidP="003406D0">
            <w:r w:rsidRPr="00EB00B4">
              <w:t>Paper</w:t>
            </w:r>
          </w:p>
        </w:tc>
        <w:tc>
          <w:tcPr>
            <w:tcW w:w="1134" w:type="dxa"/>
          </w:tcPr>
          <w:p w:rsidR="003406D0" w:rsidRDefault="003406D0" w:rsidP="003406D0">
            <w:r w:rsidRPr="00D206A4">
              <w:t>Yes</w:t>
            </w:r>
          </w:p>
        </w:tc>
      </w:tr>
    </w:tbl>
    <w:p w:rsidR="00E15BFE" w:rsidRPr="00E15BFE" w:rsidRDefault="00E15BFE" w:rsidP="00E15BFE">
      <w:pPr>
        <w:rPr>
          <w:b/>
        </w:rPr>
      </w:pPr>
    </w:p>
    <w:p w:rsidR="006C1CFE" w:rsidRDefault="006C1CFE" w:rsidP="006C1CFE">
      <w:pPr>
        <w:rPr>
          <w:b/>
        </w:rPr>
      </w:pPr>
    </w:p>
    <w:p w:rsidR="00DE4563" w:rsidRDefault="00DE4563" w:rsidP="00DE4563">
      <w:pPr>
        <w:rPr>
          <w:b/>
        </w:rPr>
      </w:pPr>
      <w:r w:rsidRPr="007C29D1">
        <w:rPr>
          <w:b/>
        </w:rPr>
        <w:t xml:space="preserve">List of </w:t>
      </w:r>
      <w:r>
        <w:rPr>
          <w:b/>
        </w:rPr>
        <w:t xml:space="preserve"> case studies as part of assignments:</w:t>
      </w:r>
    </w:p>
    <w:p w:rsidR="00DE4563" w:rsidRDefault="00DE4563" w:rsidP="00DE4563">
      <w:pPr>
        <w:rPr>
          <w:b/>
        </w:rPr>
      </w:pPr>
    </w:p>
    <w:tbl>
      <w:tblPr>
        <w:tblStyle w:val="TableGrid"/>
        <w:tblW w:w="9498" w:type="dxa"/>
        <w:tblInd w:w="-147" w:type="dxa"/>
        <w:tblLook w:val="04A0" w:firstRow="1" w:lastRow="0" w:firstColumn="1" w:lastColumn="0" w:noHBand="0" w:noVBand="1"/>
      </w:tblPr>
      <w:tblGrid>
        <w:gridCol w:w="1417"/>
        <w:gridCol w:w="2012"/>
        <w:gridCol w:w="3960"/>
        <w:gridCol w:w="993"/>
        <w:gridCol w:w="1116"/>
      </w:tblGrid>
      <w:tr w:rsidR="00DE4563" w:rsidTr="00A9677C">
        <w:tc>
          <w:tcPr>
            <w:tcW w:w="1275" w:type="dxa"/>
          </w:tcPr>
          <w:p w:rsidR="00DE4563" w:rsidRDefault="00DE4563" w:rsidP="009B09B4">
            <w:pPr>
              <w:rPr>
                <w:b/>
              </w:rPr>
            </w:pPr>
            <w:r>
              <w:rPr>
                <w:b/>
              </w:rPr>
              <w:t>Assignment</w:t>
            </w:r>
          </w:p>
        </w:tc>
        <w:tc>
          <w:tcPr>
            <w:tcW w:w="2043" w:type="dxa"/>
          </w:tcPr>
          <w:p w:rsidR="00DE4563" w:rsidRDefault="00A9677C" w:rsidP="009B09B4">
            <w:pPr>
              <w:rPr>
                <w:b/>
              </w:rPr>
            </w:pPr>
            <w:r>
              <w:rPr>
                <w:b/>
              </w:rPr>
              <w:t>Theme</w:t>
            </w:r>
          </w:p>
        </w:tc>
        <w:tc>
          <w:tcPr>
            <w:tcW w:w="4054" w:type="dxa"/>
          </w:tcPr>
          <w:p w:rsidR="00DE4563" w:rsidRDefault="00DE4563" w:rsidP="009B09B4">
            <w:pPr>
              <w:rPr>
                <w:b/>
              </w:rPr>
            </w:pPr>
            <w:r>
              <w:rPr>
                <w:b/>
              </w:rPr>
              <w:t xml:space="preserve">Subject </w:t>
            </w:r>
          </w:p>
        </w:tc>
        <w:tc>
          <w:tcPr>
            <w:tcW w:w="998" w:type="dxa"/>
          </w:tcPr>
          <w:p w:rsidR="00DE4563" w:rsidRDefault="00DE4563" w:rsidP="009B09B4">
            <w:pPr>
              <w:rPr>
                <w:b/>
              </w:rPr>
            </w:pPr>
            <w:r>
              <w:rPr>
                <w:b/>
              </w:rPr>
              <w:t>Type</w:t>
            </w:r>
          </w:p>
        </w:tc>
        <w:tc>
          <w:tcPr>
            <w:tcW w:w="1128" w:type="dxa"/>
          </w:tcPr>
          <w:p w:rsidR="00DE4563" w:rsidRDefault="00DE4563" w:rsidP="009B09B4">
            <w:pPr>
              <w:rPr>
                <w:b/>
              </w:rPr>
            </w:pPr>
            <w:r>
              <w:rPr>
                <w:b/>
              </w:rPr>
              <w:t>Team</w:t>
            </w:r>
          </w:p>
          <w:p w:rsidR="00DE4563" w:rsidRDefault="00DE4563" w:rsidP="009B09B4">
            <w:pPr>
              <w:rPr>
                <w:b/>
              </w:rPr>
            </w:pPr>
            <w:r>
              <w:rPr>
                <w:b/>
              </w:rPr>
              <w:t xml:space="preserve">work </w:t>
            </w:r>
          </w:p>
        </w:tc>
      </w:tr>
      <w:tr w:rsidR="00DE4563" w:rsidTr="00A9677C">
        <w:tc>
          <w:tcPr>
            <w:tcW w:w="1275" w:type="dxa"/>
          </w:tcPr>
          <w:p w:rsidR="00DE4563" w:rsidRPr="00D46175" w:rsidRDefault="00DE4563" w:rsidP="009B09B4">
            <w:r>
              <w:t xml:space="preserve">Midterm </w:t>
            </w:r>
            <w:r w:rsidRPr="00D46175">
              <w:t xml:space="preserve"> case study </w:t>
            </w:r>
          </w:p>
        </w:tc>
        <w:tc>
          <w:tcPr>
            <w:tcW w:w="2043" w:type="dxa"/>
          </w:tcPr>
          <w:p w:rsidR="00DE4563" w:rsidRPr="00D46175" w:rsidRDefault="00DE4563" w:rsidP="009B09B4">
            <w:r>
              <w:t>The new workplace</w:t>
            </w:r>
          </w:p>
        </w:tc>
        <w:tc>
          <w:tcPr>
            <w:tcW w:w="4054" w:type="dxa"/>
          </w:tcPr>
          <w:p w:rsidR="00DE4563" w:rsidRPr="00D46175" w:rsidRDefault="00DE4563" w:rsidP="009B09B4">
            <w:r>
              <w:t>Focuses old and young employees different work styles</w:t>
            </w:r>
          </w:p>
        </w:tc>
        <w:tc>
          <w:tcPr>
            <w:tcW w:w="998" w:type="dxa"/>
          </w:tcPr>
          <w:p w:rsidR="00DE4563" w:rsidRPr="00D46175" w:rsidRDefault="00DE4563" w:rsidP="009B09B4">
            <w:r w:rsidRPr="00D46175">
              <w:t>Paper</w:t>
            </w:r>
          </w:p>
        </w:tc>
        <w:tc>
          <w:tcPr>
            <w:tcW w:w="1128" w:type="dxa"/>
          </w:tcPr>
          <w:p w:rsidR="00DE4563" w:rsidRPr="00D46175" w:rsidRDefault="00DE4563" w:rsidP="009B09B4">
            <w:r w:rsidRPr="00D46175">
              <w:t xml:space="preserve">No </w:t>
            </w:r>
          </w:p>
        </w:tc>
      </w:tr>
      <w:tr w:rsidR="00DE4563" w:rsidTr="00A9677C">
        <w:tc>
          <w:tcPr>
            <w:tcW w:w="1275" w:type="dxa"/>
          </w:tcPr>
          <w:p w:rsidR="00DE4563" w:rsidRPr="00D46175" w:rsidRDefault="00DE4563" w:rsidP="009B09B4">
            <w:r>
              <w:t>Media project</w:t>
            </w:r>
          </w:p>
        </w:tc>
        <w:tc>
          <w:tcPr>
            <w:tcW w:w="2043" w:type="dxa"/>
          </w:tcPr>
          <w:p w:rsidR="00DE4563" w:rsidRPr="00D46175" w:rsidRDefault="00DE4563" w:rsidP="009B09B4">
            <w:r>
              <w:t>Analysis of OB articles in top global media outlets</w:t>
            </w:r>
          </w:p>
        </w:tc>
        <w:tc>
          <w:tcPr>
            <w:tcW w:w="4054" w:type="dxa"/>
          </w:tcPr>
          <w:p w:rsidR="00DE4563" w:rsidRPr="00D46175" w:rsidRDefault="00DE4563" w:rsidP="009B09B4">
            <w:r>
              <w:t>Examines many aspects of OB &amp; incorporates OB theories</w:t>
            </w:r>
          </w:p>
        </w:tc>
        <w:tc>
          <w:tcPr>
            <w:tcW w:w="998" w:type="dxa"/>
          </w:tcPr>
          <w:p w:rsidR="00DE4563" w:rsidRPr="0017614C" w:rsidRDefault="00DE4563" w:rsidP="009B09B4">
            <w:r>
              <w:t>Media outlets</w:t>
            </w:r>
          </w:p>
          <w:p w:rsidR="00DE4563" w:rsidRPr="00D46175" w:rsidRDefault="00DE4563" w:rsidP="009B09B4"/>
        </w:tc>
        <w:tc>
          <w:tcPr>
            <w:tcW w:w="1128" w:type="dxa"/>
          </w:tcPr>
          <w:p w:rsidR="00DE4563" w:rsidRPr="00D46175" w:rsidRDefault="00DE4563" w:rsidP="009B09B4">
            <w:r w:rsidRPr="00D46175">
              <w:t>Yes</w:t>
            </w:r>
          </w:p>
        </w:tc>
      </w:tr>
      <w:tr w:rsidR="00DE4563" w:rsidTr="00A9677C">
        <w:tc>
          <w:tcPr>
            <w:tcW w:w="1275" w:type="dxa"/>
          </w:tcPr>
          <w:p w:rsidR="00DE4563" w:rsidRPr="00D46175" w:rsidRDefault="00DE4563" w:rsidP="009B09B4">
            <w:r>
              <w:t>Final exam</w:t>
            </w:r>
            <w:r w:rsidRPr="00D46175">
              <w:t xml:space="preserve"> </w:t>
            </w:r>
          </w:p>
        </w:tc>
        <w:tc>
          <w:tcPr>
            <w:tcW w:w="2043" w:type="dxa"/>
          </w:tcPr>
          <w:p w:rsidR="00DE4563" w:rsidRPr="00D46175" w:rsidRDefault="00DE4563" w:rsidP="009B09B4">
            <w:pPr>
              <w:autoSpaceDE w:val="0"/>
              <w:autoSpaceDN w:val="0"/>
              <w:adjustRightInd w:val="0"/>
            </w:pPr>
            <w:r>
              <w:t>Case study</w:t>
            </w:r>
          </w:p>
        </w:tc>
        <w:tc>
          <w:tcPr>
            <w:tcW w:w="4054" w:type="dxa"/>
          </w:tcPr>
          <w:p w:rsidR="00DE4563" w:rsidRPr="00D46175" w:rsidRDefault="00DE4563" w:rsidP="009B09B4">
            <w:r>
              <w:t>Examines followership, ethics, &amp; destructive leadership</w:t>
            </w:r>
          </w:p>
        </w:tc>
        <w:tc>
          <w:tcPr>
            <w:tcW w:w="998" w:type="dxa"/>
          </w:tcPr>
          <w:p w:rsidR="00DE4563" w:rsidRPr="00D46175" w:rsidRDefault="00DE4563" w:rsidP="009B09B4">
            <w:r>
              <w:t>Video</w:t>
            </w:r>
          </w:p>
        </w:tc>
        <w:tc>
          <w:tcPr>
            <w:tcW w:w="1128" w:type="dxa"/>
          </w:tcPr>
          <w:p w:rsidR="00DE4563" w:rsidRPr="00D46175" w:rsidRDefault="00DE4563" w:rsidP="009B09B4">
            <w:r>
              <w:t>No</w:t>
            </w:r>
          </w:p>
        </w:tc>
      </w:tr>
    </w:tbl>
    <w:p w:rsidR="00DE4563" w:rsidRDefault="00DE4563" w:rsidP="006C1CFE">
      <w:pPr>
        <w:rPr>
          <w:b/>
        </w:rPr>
      </w:pPr>
    </w:p>
    <w:p w:rsidR="006C1CFE" w:rsidRPr="0076023A" w:rsidRDefault="006C1CFE" w:rsidP="006C1CFE">
      <w:pPr>
        <w:rPr>
          <w:b/>
        </w:rPr>
      </w:pPr>
      <w:r w:rsidRPr="004430AE">
        <w:rPr>
          <w:b/>
        </w:rPr>
        <w:t xml:space="preserve">Course </w:t>
      </w:r>
      <w:r>
        <w:rPr>
          <w:b/>
        </w:rPr>
        <w:t>W</w:t>
      </w:r>
      <w:r w:rsidRPr="004430AE">
        <w:rPr>
          <w:b/>
        </w:rPr>
        <w:t>eb:</w:t>
      </w:r>
    </w:p>
    <w:p w:rsidR="00A01314" w:rsidRDefault="00DE4563" w:rsidP="006C1CFE">
      <w:pPr>
        <w:rPr>
          <w:lang w:val="en"/>
        </w:rPr>
      </w:pPr>
      <w:r>
        <w:rPr>
          <w:lang w:val="en"/>
        </w:rPr>
        <w:t xml:space="preserve">This is an online course. </w:t>
      </w:r>
    </w:p>
    <w:p w:rsidR="0076023A" w:rsidRDefault="0076023A" w:rsidP="006C1CFE">
      <w:pPr>
        <w:rPr>
          <w:b/>
        </w:rPr>
      </w:pPr>
    </w:p>
    <w:p w:rsidR="006C1CFE" w:rsidRPr="001838B9" w:rsidRDefault="006C1CFE" w:rsidP="006C1CFE">
      <w:r w:rsidRPr="001838B9">
        <w:rPr>
          <w:b/>
        </w:rPr>
        <w:t>Instructional Design</w:t>
      </w:r>
      <w:r w:rsidRPr="001838B9">
        <w:t>:</w:t>
      </w:r>
    </w:p>
    <w:p w:rsidR="00283A23" w:rsidRDefault="00A9677C" w:rsidP="00E74B7A">
      <w:r>
        <w:rPr>
          <w:lang w:val="en"/>
        </w:rPr>
        <w:t>L</w:t>
      </w:r>
      <w:r w:rsidRPr="00311C90">
        <w:rPr>
          <w:lang w:val="en"/>
        </w:rPr>
        <w:t>ecture slides,</w:t>
      </w:r>
      <w:r>
        <w:rPr>
          <w:lang w:val="en"/>
        </w:rPr>
        <w:t xml:space="preserve"> </w:t>
      </w:r>
      <w:r w:rsidRPr="00311C90">
        <w:rPr>
          <w:lang w:val="en"/>
        </w:rPr>
        <w:t xml:space="preserve"> assignments and readings will be available</w:t>
      </w:r>
      <w:r>
        <w:rPr>
          <w:lang w:val="en"/>
        </w:rPr>
        <w:t xml:space="preserve"> weekly</w:t>
      </w:r>
      <w:r w:rsidRPr="00311C90">
        <w:rPr>
          <w:lang w:val="en"/>
        </w:rPr>
        <w:t>.</w:t>
      </w:r>
      <w:r>
        <w:t xml:space="preserve"> </w:t>
      </w:r>
      <w:r w:rsidR="00E74B7A" w:rsidRPr="00481CE0">
        <w:t xml:space="preserve">All of your subject materials are available </w:t>
      </w:r>
      <w:r w:rsidR="00E74B7A">
        <w:t xml:space="preserve">on </w:t>
      </w:r>
      <w:r>
        <w:t xml:space="preserve"> </w:t>
      </w:r>
      <w:r w:rsidR="00E74B7A">
        <w:t>under the t</w:t>
      </w:r>
      <w:r w:rsidR="00E74B7A" w:rsidRPr="00481CE0">
        <w:t xml:space="preserve">opics link in </w:t>
      </w:r>
      <w:r w:rsidR="00E74B7A">
        <w:t xml:space="preserve"> </w:t>
      </w:r>
      <w:proofErr w:type="spellStart"/>
      <w:r w:rsidR="00E74B7A">
        <w:t>SuCourse</w:t>
      </w:r>
      <w:proofErr w:type="spellEnd"/>
      <w:r w:rsidR="00E74B7A">
        <w:t xml:space="preserve">, </w:t>
      </w:r>
      <w:r w:rsidR="00283A23">
        <w:t>Resources</w:t>
      </w:r>
      <w:r w:rsidR="00E74B7A">
        <w:t>,</w:t>
      </w:r>
      <w:r w:rsidR="00283A23">
        <w:t xml:space="preserve"> </w:t>
      </w:r>
      <w:r w:rsidR="00E74B7A" w:rsidRPr="00481CE0">
        <w:t xml:space="preserve">the </w:t>
      </w:r>
      <w:r w:rsidR="00283A23">
        <w:t>left hand side menu, Sessions 1-12.</w:t>
      </w:r>
      <w:r>
        <w:t xml:space="preserve"> Session 13 is a revision and exam preparation session.</w:t>
      </w:r>
    </w:p>
    <w:p w:rsidR="00283A23" w:rsidRDefault="00283A23" w:rsidP="00E74B7A"/>
    <w:p w:rsidR="00E74B7A" w:rsidRDefault="00E74B7A" w:rsidP="00E74B7A">
      <w:r>
        <w:t xml:space="preserve">I have </w:t>
      </w:r>
      <w:r w:rsidR="00A9677C">
        <w:t xml:space="preserve"> created </w:t>
      </w:r>
      <w:r>
        <w:t>a</w:t>
      </w:r>
      <w:r w:rsidRPr="00481CE0">
        <w:t xml:space="preserve"> week</w:t>
      </w:r>
      <w:r w:rsidR="00A9677C">
        <w:t>ly tool kit</w:t>
      </w:r>
      <w:r w:rsidRPr="00481CE0">
        <w:t xml:space="preserve"> in a separate file and within that file is your tool kit for the week</w:t>
      </w:r>
      <w:r>
        <w:t xml:space="preserve">. This typically consists of a recording </w:t>
      </w:r>
      <w:r w:rsidRPr="00481CE0">
        <w:t xml:space="preserve">of the </w:t>
      </w:r>
      <w:r>
        <w:t xml:space="preserve">lecture </w:t>
      </w:r>
      <w:r w:rsidRPr="00481CE0">
        <w:t xml:space="preserve">that you are expected to </w:t>
      </w:r>
      <w:r>
        <w:t xml:space="preserve">attend </w:t>
      </w:r>
      <w:r w:rsidRPr="00481CE0">
        <w:t>for that</w:t>
      </w:r>
      <w:r>
        <w:t xml:space="preserve"> class</w:t>
      </w:r>
      <w:r w:rsidRPr="00481CE0">
        <w:t xml:space="preserve">. Additional the tool kit may contain reading material, </w:t>
      </w:r>
      <w:r>
        <w:t xml:space="preserve">pertinent case </w:t>
      </w:r>
      <w:r>
        <w:lastRenderedPageBreak/>
        <w:t>studies. Items va</w:t>
      </w:r>
      <w:r w:rsidRPr="00481CE0">
        <w:t xml:space="preserve">ry from </w:t>
      </w:r>
      <w:r w:rsidR="00283A23">
        <w:t xml:space="preserve">session </w:t>
      </w:r>
      <w:r w:rsidRPr="00481CE0">
        <w:t xml:space="preserve">to </w:t>
      </w:r>
      <w:r w:rsidR="00283A23">
        <w:t>session</w:t>
      </w:r>
      <w:r w:rsidRPr="00481CE0">
        <w:t xml:space="preserve">. You will also find the topic for our weekly discussion board within your weekly tool-kit. </w:t>
      </w:r>
    </w:p>
    <w:p w:rsidR="00E74B7A" w:rsidRDefault="00E74B7A" w:rsidP="00E74B7A"/>
    <w:p w:rsidR="00136EFD" w:rsidRDefault="00E74B7A" w:rsidP="00E74B7A">
      <w:r w:rsidRPr="00481CE0">
        <w:t xml:space="preserve">I suggest that for each topic you read the </w:t>
      </w:r>
      <w:r w:rsidR="00270073">
        <w:t>class notes</w:t>
      </w:r>
      <w:r w:rsidRPr="00481CE0">
        <w:t xml:space="preserve">, text carefully. Once you have got a feel for what the topic is about, read the </w:t>
      </w:r>
      <w:r w:rsidR="00270073">
        <w:t xml:space="preserve"> journal article that session</w:t>
      </w:r>
      <w:r w:rsidRPr="00481CE0">
        <w:t xml:space="preserve">. Reading the </w:t>
      </w:r>
      <w:r>
        <w:t xml:space="preserve">relevant </w:t>
      </w:r>
      <w:r w:rsidR="00270073">
        <w:t xml:space="preserve"> article </w:t>
      </w:r>
      <w:r>
        <w:t xml:space="preserve">each week </w:t>
      </w:r>
      <w:r w:rsidRPr="00481CE0">
        <w:t xml:space="preserve">is not always easy; sometimes there is a large amount of complex material to absorb. </w:t>
      </w:r>
    </w:p>
    <w:p w:rsidR="00A9677C" w:rsidRDefault="00A9677C" w:rsidP="00A9677C">
      <w:pPr>
        <w:rPr>
          <w:b/>
        </w:rPr>
      </w:pPr>
    </w:p>
    <w:p w:rsidR="00A01314" w:rsidRPr="0076023A" w:rsidRDefault="00A9677C" w:rsidP="00E74B7A">
      <w:pPr>
        <w:rPr>
          <w:b/>
        </w:rPr>
      </w:pPr>
      <w:r w:rsidRPr="00481CE0">
        <w:rPr>
          <w:b/>
        </w:rPr>
        <w:t xml:space="preserve">How you are expected to engage with the subject </w:t>
      </w:r>
    </w:p>
    <w:p w:rsidR="00E74B7A" w:rsidRDefault="00E74B7A" w:rsidP="00E74B7A">
      <w:r w:rsidRPr="00482422">
        <w:t>Each</w:t>
      </w:r>
      <w:r w:rsidR="00A01314">
        <w:t xml:space="preserve"> week you should spend around eight</w:t>
      </w:r>
      <w:r w:rsidRPr="00482422">
        <w:t xml:space="preserve"> hours studying this subject. Obviously some weeks may require more time than other depending on how your workload and how you work. We are all very different and the great thing about on-line study is that you can set your own pace and work within your own work schedule and family life. </w:t>
      </w:r>
      <w:r w:rsidR="00A9677C">
        <w:t>I am always available for one-to-one tutorial for students who need extra help. Please contact me on WhatsApp to make an appointment if you require additional help.</w:t>
      </w:r>
    </w:p>
    <w:p w:rsidR="00E74B7A" w:rsidRPr="001838B9" w:rsidRDefault="00E74B7A" w:rsidP="006C1CFE"/>
    <w:p w:rsidR="006C1CFE" w:rsidRPr="00136EFD" w:rsidRDefault="006C1CFE" w:rsidP="006C1CFE">
      <w:pPr>
        <w:rPr>
          <w:b/>
        </w:rPr>
      </w:pPr>
      <w:r w:rsidRPr="00136EFD">
        <w:rPr>
          <w:b/>
        </w:rPr>
        <w:t>Grading:</w:t>
      </w:r>
    </w:p>
    <w:p w:rsidR="00D94D24" w:rsidRDefault="006C1CFE" w:rsidP="006C1CFE">
      <w:r w:rsidRPr="001838B9">
        <w:tab/>
      </w:r>
    </w:p>
    <w:tbl>
      <w:tblPr>
        <w:tblStyle w:val="TableGrid"/>
        <w:tblW w:w="0" w:type="auto"/>
        <w:tblLook w:val="04A0" w:firstRow="1" w:lastRow="0" w:firstColumn="1" w:lastColumn="0" w:noHBand="0" w:noVBand="1"/>
      </w:tblPr>
      <w:tblGrid>
        <w:gridCol w:w="704"/>
        <w:gridCol w:w="1559"/>
        <w:gridCol w:w="1943"/>
        <w:gridCol w:w="1065"/>
        <w:gridCol w:w="1203"/>
        <w:gridCol w:w="1885"/>
      </w:tblGrid>
      <w:tr w:rsidR="00136EFD" w:rsidTr="00A01314">
        <w:tc>
          <w:tcPr>
            <w:tcW w:w="704" w:type="dxa"/>
          </w:tcPr>
          <w:p w:rsidR="00136EFD" w:rsidRPr="008365F5" w:rsidRDefault="00136EFD" w:rsidP="006C1CFE">
            <w:pPr>
              <w:rPr>
                <w:b/>
              </w:rPr>
            </w:pPr>
          </w:p>
        </w:tc>
        <w:tc>
          <w:tcPr>
            <w:tcW w:w="1559" w:type="dxa"/>
          </w:tcPr>
          <w:p w:rsidR="00136EFD" w:rsidRPr="008365F5" w:rsidRDefault="00136EFD" w:rsidP="006C1CFE">
            <w:pPr>
              <w:rPr>
                <w:b/>
              </w:rPr>
            </w:pPr>
            <w:r w:rsidRPr="008365F5">
              <w:rPr>
                <w:b/>
              </w:rPr>
              <w:t>Assignment</w:t>
            </w:r>
          </w:p>
        </w:tc>
        <w:tc>
          <w:tcPr>
            <w:tcW w:w="1943" w:type="dxa"/>
          </w:tcPr>
          <w:p w:rsidR="00136EFD" w:rsidRPr="008365F5" w:rsidRDefault="00136EFD" w:rsidP="006C1CFE">
            <w:pPr>
              <w:rPr>
                <w:b/>
              </w:rPr>
            </w:pPr>
            <w:r w:rsidRPr="008365F5">
              <w:rPr>
                <w:b/>
              </w:rPr>
              <w:t>Type</w:t>
            </w:r>
          </w:p>
        </w:tc>
        <w:tc>
          <w:tcPr>
            <w:tcW w:w="1065" w:type="dxa"/>
          </w:tcPr>
          <w:p w:rsidR="00136EFD" w:rsidRPr="008365F5" w:rsidRDefault="00136EFD" w:rsidP="006C1CFE">
            <w:pPr>
              <w:rPr>
                <w:b/>
              </w:rPr>
            </w:pPr>
            <w:r>
              <w:rPr>
                <w:b/>
              </w:rPr>
              <w:t>W</w:t>
            </w:r>
            <w:r w:rsidRPr="008365F5">
              <w:rPr>
                <w:b/>
              </w:rPr>
              <w:t>eight</w:t>
            </w:r>
          </w:p>
        </w:tc>
        <w:tc>
          <w:tcPr>
            <w:tcW w:w="1203" w:type="dxa"/>
          </w:tcPr>
          <w:p w:rsidR="00136EFD" w:rsidRPr="008365F5" w:rsidRDefault="00136EFD" w:rsidP="006C1CFE">
            <w:pPr>
              <w:rPr>
                <w:b/>
              </w:rPr>
            </w:pPr>
            <w:r>
              <w:rPr>
                <w:b/>
              </w:rPr>
              <w:t>Length</w:t>
            </w:r>
          </w:p>
        </w:tc>
        <w:tc>
          <w:tcPr>
            <w:tcW w:w="1885" w:type="dxa"/>
          </w:tcPr>
          <w:p w:rsidR="00136EFD" w:rsidRDefault="00136EFD" w:rsidP="006C1CFE">
            <w:pPr>
              <w:rPr>
                <w:b/>
              </w:rPr>
            </w:pPr>
            <w:r w:rsidRPr="008365F5">
              <w:rPr>
                <w:b/>
              </w:rPr>
              <w:t>Due Date</w:t>
            </w:r>
          </w:p>
          <w:p w:rsidR="00A01314" w:rsidRPr="008365F5" w:rsidRDefault="00A01314" w:rsidP="006C1CFE">
            <w:pPr>
              <w:rPr>
                <w:b/>
              </w:rPr>
            </w:pPr>
          </w:p>
        </w:tc>
      </w:tr>
      <w:tr w:rsidR="00136EFD" w:rsidTr="00A01314">
        <w:tc>
          <w:tcPr>
            <w:tcW w:w="704" w:type="dxa"/>
          </w:tcPr>
          <w:p w:rsidR="00136EFD" w:rsidRDefault="00136EFD" w:rsidP="0076023A">
            <w:pPr>
              <w:pStyle w:val="ListParagraph"/>
              <w:numPr>
                <w:ilvl w:val="0"/>
                <w:numId w:val="21"/>
              </w:numPr>
            </w:pPr>
          </w:p>
        </w:tc>
        <w:tc>
          <w:tcPr>
            <w:tcW w:w="1559" w:type="dxa"/>
          </w:tcPr>
          <w:p w:rsidR="00136EFD" w:rsidRDefault="00136EFD" w:rsidP="00136EFD">
            <w:r>
              <w:t>Participation</w:t>
            </w:r>
          </w:p>
        </w:tc>
        <w:tc>
          <w:tcPr>
            <w:tcW w:w="1943" w:type="dxa"/>
          </w:tcPr>
          <w:p w:rsidR="00136EFD" w:rsidRDefault="00136EFD" w:rsidP="006C1CFE"/>
          <w:p w:rsidR="00AB35D9" w:rsidRDefault="00AB35D9" w:rsidP="006C1CFE"/>
        </w:tc>
        <w:tc>
          <w:tcPr>
            <w:tcW w:w="1065" w:type="dxa"/>
          </w:tcPr>
          <w:p w:rsidR="00136EFD" w:rsidRDefault="00A01314" w:rsidP="006C1CFE">
            <w:r>
              <w:t>1</w:t>
            </w:r>
            <w:r w:rsidR="00136EFD">
              <w:t>0%</w:t>
            </w:r>
          </w:p>
        </w:tc>
        <w:tc>
          <w:tcPr>
            <w:tcW w:w="1203" w:type="dxa"/>
          </w:tcPr>
          <w:p w:rsidR="00136EFD" w:rsidRPr="00136EFD" w:rsidRDefault="00136EFD" w:rsidP="006C1CFE">
            <w:r>
              <w:t>N/A</w:t>
            </w:r>
          </w:p>
        </w:tc>
        <w:tc>
          <w:tcPr>
            <w:tcW w:w="1885" w:type="dxa"/>
          </w:tcPr>
          <w:p w:rsidR="00136EFD" w:rsidRPr="00136EFD" w:rsidRDefault="00136EFD" w:rsidP="006C1CFE">
            <w:r>
              <w:t>All term</w:t>
            </w:r>
          </w:p>
        </w:tc>
      </w:tr>
      <w:tr w:rsidR="00136EFD" w:rsidTr="00A01314">
        <w:tc>
          <w:tcPr>
            <w:tcW w:w="704" w:type="dxa"/>
          </w:tcPr>
          <w:p w:rsidR="00136EFD" w:rsidRDefault="00136EFD" w:rsidP="0076023A">
            <w:pPr>
              <w:pStyle w:val="ListParagraph"/>
              <w:numPr>
                <w:ilvl w:val="0"/>
                <w:numId w:val="21"/>
              </w:numPr>
            </w:pPr>
          </w:p>
        </w:tc>
        <w:tc>
          <w:tcPr>
            <w:tcW w:w="1559" w:type="dxa"/>
          </w:tcPr>
          <w:p w:rsidR="00136EFD" w:rsidRDefault="00136EFD" w:rsidP="00136EFD">
            <w:r>
              <w:t>Midterm</w:t>
            </w:r>
          </w:p>
        </w:tc>
        <w:tc>
          <w:tcPr>
            <w:tcW w:w="1943" w:type="dxa"/>
          </w:tcPr>
          <w:p w:rsidR="00136EFD" w:rsidRDefault="00136EFD" w:rsidP="006C1CFE">
            <w:r>
              <w:t>Case Study</w:t>
            </w:r>
          </w:p>
          <w:p w:rsidR="00136EFD" w:rsidRDefault="00136EFD" w:rsidP="006C1CFE">
            <w:r>
              <w:t>Individual-2 sides of the new workplace</w:t>
            </w:r>
          </w:p>
          <w:p w:rsidR="00136EFD" w:rsidRDefault="00136EFD" w:rsidP="006C1CFE"/>
        </w:tc>
        <w:tc>
          <w:tcPr>
            <w:tcW w:w="1065" w:type="dxa"/>
          </w:tcPr>
          <w:p w:rsidR="00136EFD" w:rsidRDefault="00136EFD" w:rsidP="006C1CFE">
            <w:r>
              <w:t>20%</w:t>
            </w:r>
          </w:p>
        </w:tc>
        <w:tc>
          <w:tcPr>
            <w:tcW w:w="1203" w:type="dxa"/>
          </w:tcPr>
          <w:p w:rsidR="00136EFD" w:rsidRPr="00136EFD" w:rsidRDefault="00136EFD" w:rsidP="006C1CFE">
            <w:r w:rsidRPr="00136EFD">
              <w:t>500 words</w:t>
            </w:r>
          </w:p>
          <w:p w:rsidR="00136EFD" w:rsidRPr="00136EFD" w:rsidRDefault="00136EFD" w:rsidP="006C1CFE">
            <w:r w:rsidRPr="00136EFD">
              <w:t>Excluding references</w:t>
            </w:r>
          </w:p>
        </w:tc>
        <w:tc>
          <w:tcPr>
            <w:tcW w:w="1885" w:type="dxa"/>
          </w:tcPr>
          <w:p w:rsidR="00136EFD" w:rsidRPr="00136EFD" w:rsidRDefault="00136EFD" w:rsidP="006C1CFE">
            <w:r w:rsidRPr="00136EFD">
              <w:t xml:space="preserve">Nov 1 </w:t>
            </w:r>
            <w:r w:rsidR="00A01314">
              <w:t xml:space="preserve">@ </w:t>
            </w:r>
            <w:r w:rsidRPr="00136EFD">
              <w:t>5pm</w:t>
            </w:r>
          </w:p>
        </w:tc>
      </w:tr>
      <w:tr w:rsidR="00136EFD" w:rsidTr="00A01314">
        <w:tc>
          <w:tcPr>
            <w:tcW w:w="704" w:type="dxa"/>
          </w:tcPr>
          <w:p w:rsidR="00136EFD" w:rsidRDefault="00136EFD" w:rsidP="0076023A">
            <w:pPr>
              <w:pStyle w:val="ListParagraph"/>
              <w:numPr>
                <w:ilvl w:val="0"/>
                <w:numId w:val="21"/>
              </w:numPr>
            </w:pPr>
          </w:p>
        </w:tc>
        <w:tc>
          <w:tcPr>
            <w:tcW w:w="1559" w:type="dxa"/>
          </w:tcPr>
          <w:p w:rsidR="00136EFD" w:rsidRDefault="00136EFD" w:rsidP="00136EFD">
            <w:r>
              <w:t>Term Project</w:t>
            </w:r>
          </w:p>
          <w:p w:rsidR="00136EFD" w:rsidRDefault="00136EFD" w:rsidP="00136EFD"/>
        </w:tc>
        <w:tc>
          <w:tcPr>
            <w:tcW w:w="1943" w:type="dxa"/>
          </w:tcPr>
          <w:p w:rsidR="00136EFD" w:rsidRDefault="00136EFD" w:rsidP="0010329F">
            <w:r>
              <w:t>Media Analysis</w:t>
            </w:r>
          </w:p>
          <w:p w:rsidR="00136EFD" w:rsidRDefault="00136EFD" w:rsidP="0010329F">
            <w:r>
              <w:t>group</w:t>
            </w:r>
          </w:p>
          <w:p w:rsidR="00136EFD" w:rsidRDefault="00136EFD" w:rsidP="006C1CFE"/>
        </w:tc>
        <w:tc>
          <w:tcPr>
            <w:tcW w:w="1065" w:type="dxa"/>
          </w:tcPr>
          <w:p w:rsidR="00136EFD" w:rsidRDefault="00136EFD" w:rsidP="006C1CFE">
            <w:r>
              <w:t>30%</w:t>
            </w:r>
          </w:p>
        </w:tc>
        <w:tc>
          <w:tcPr>
            <w:tcW w:w="1203" w:type="dxa"/>
          </w:tcPr>
          <w:p w:rsidR="00136EFD" w:rsidRPr="00136EFD" w:rsidRDefault="00136EFD" w:rsidP="006C1CFE">
            <w:r w:rsidRPr="00136EFD">
              <w:t>2,000 words excluding references</w:t>
            </w:r>
          </w:p>
        </w:tc>
        <w:tc>
          <w:tcPr>
            <w:tcW w:w="1885" w:type="dxa"/>
          </w:tcPr>
          <w:p w:rsidR="00136EFD" w:rsidRPr="00136EFD" w:rsidRDefault="00A01314" w:rsidP="006C1CFE">
            <w:r>
              <w:t>Dec  1</w:t>
            </w:r>
            <w:r w:rsidR="00136EFD" w:rsidRPr="00136EFD">
              <w:t xml:space="preserve"> </w:t>
            </w:r>
            <w:r>
              <w:t xml:space="preserve"> @ </w:t>
            </w:r>
            <w:r w:rsidR="00136EFD" w:rsidRPr="00136EFD">
              <w:t>5pm</w:t>
            </w:r>
          </w:p>
        </w:tc>
      </w:tr>
      <w:tr w:rsidR="00136EFD" w:rsidTr="00A01314">
        <w:tc>
          <w:tcPr>
            <w:tcW w:w="704" w:type="dxa"/>
          </w:tcPr>
          <w:p w:rsidR="00136EFD" w:rsidRDefault="00136EFD" w:rsidP="0076023A">
            <w:pPr>
              <w:pStyle w:val="ListParagraph"/>
              <w:numPr>
                <w:ilvl w:val="0"/>
                <w:numId w:val="21"/>
              </w:numPr>
            </w:pPr>
          </w:p>
        </w:tc>
        <w:tc>
          <w:tcPr>
            <w:tcW w:w="1559" w:type="dxa"/>
          </w:tcPr>
          <w:p w:rsidR="00136EFD" w:rsidRDefault="00136EFD" w:rsidP="00136EFD">
            <w:r>
              <w:t>Final Exam</w:t>
            </w:r>
          </w:p>
        </w:tc>
        <w:tc>
          <w:tcPr>
            <w:tcW w:w="1943" w:type="dxa"/>
          </w:tcPr>
          <w:p w:rsidR="00136EFD" w:rsidRDefault="00136EFD" w:rsidP="006C1CFE">
            <w:r>
              <w:t>Take home exam</w:t>
            </w:r>
          </w:p>
          <w:p w:rsidR="00136EFD" w:rsidRDefault="00136EFD" w:rsidP="006C1CFE"/>
        </w:tc>
        <w:tc>
          <w:tcPr>
            <w:tcW w:w="1065" w:type="dxa"/>
          </w:tcPr>
          <w:p w:rsidR="00136EFD" w:rsidRDefault="00A01314" w:rsidP="006C1CFE">
            <w:r>
              <w:t>4</w:t>
            </w:r>
            <w:r w:rsidR="00136EFD">
              <w:t>0%</w:t>
            </w:r>
          </w:p>
        </w:tc>
        <w:tc>
          <w:tcPr>
            <w:tcW w:w="1203" w:type="dxa"/>
          </w:tcPr>
          <w:p w:rsidR="00136EFD" w:rsidRPr="00136EFD" w:rsidRDefault="00136EFD" w:rsidP="006C1CFE">
            <w:r w:rsidRPr="00136EFD">
              <w:t>1,000 words</w:t>
            </w:r>
          </w:p>
        </w:tc>
        <w:tc>
          <w:tcPr>
            <w:tcW w:w="1885" w:type="dxa"/>
          </w:tcPr>
          <w:p w:rsidR="00136EFD" w:rsidRPr="00136EFD" w:rsidRDefault="00A01314" w:rsidP="006C1CFE">
            <w:r>
              <w:t xml:space="preserve">Opens Jan   1  @ 9am  until Jan </w:t>
            </w:r>
            <w:r w:rsidR="00136EFD" w:rsidRPr="00136EFD">
              <w:t>-</w:t>
            </w:r>
            <w:r w:rsidR="00136EFD">
              <w:t>8</w:t>
            </w:r>
            <w:r>
              <w:t xml:space="preserve"> 5pm</w:t>
            </w:r>
          </w:p>
        </w:tc>
      </w:tr>
    </w:tbl>
    <w:p w:rsidR="00270073" w:rsidRDefault="00270073" w:rsidP="006C1CFE"/>
    <w:p w:rsidR="00270073" w:rsidRPr="001838B9" w:rsidRDefault="00270073" w:rsidP="006C1CFE"/>
    <w:p w:rsidR="00136EFD" w:rsidRPr="00EF7EE4" w:rsidRDefault="006C1CFE" w:rsidP="00136EFD">
      <w:pPr>
        <w:rPr>
          <w:b/>
        </w:rPr>
      </w:pPr>
      <w:r>
        <w:rPr>
          <w:b/>
        </w:rPr>
        <w:t xml:space="preserve">Course </w:t>
      </w:r>
      <w:r w:rsidR="00C94E36">
        <w:rPr>
          <w:b/>
        </w:rPr>
        <w:t>Assessments</w:t>
      </w:r>
      <w:r w:rsidR="002E2147">
        <w:rPr>
          <w:b/>
        </w:rPr>
        <w:t xml:space="preserve"> </w:t>
      </w:r>
      <w:r w:rsidR="00136EFD" w:rsidRPr="002716AD">
        <w:rPr>
          <w:b/>
        </w:rPr>
        <w:t>Requirements:</w:t>
      </w:r>
    </w:p>
    <w:p w:rsidR="002E2147" w:rsidRDefault="002E2147" w:rsidP="00136EFD">
      <w:pPr>
        <w:rPr>
          <w:b/>
          <w:color w:val="000000" w:themeColor="text1"/>
        </w:rPr>
      </w:pPr>
    </w:p>
    <w:p w:rsidR="0076023A" w:rsidRDefault="00136EFD" w:rsidP="00136EFD">
      <w:pPr>
        <w:rPr>
          <w:b/>
          <w:color w:val="000000" w:themeColor="text1"/>
        </w:rPr>
      </w:pPr>
      <w:r w:rsidRPr="00F67C6F">
        <w:rPr>
          <w:b/>
          <w:color w:val="000000" w:themeColor="text1"/>
        </w:rPr>
        <w:t xml:space="preserve">Assignment 1 </w:t>
      </w:r>
    </w:p>
    <w:p w:rsidR="00136EFD" w:rsidRPr="00EF7EE4" w:rsidRDefault="00136EFD" w:rsidP="00136EFD">
      <w:pPr>
        <w:rPr>
          <w:b/>
          <w:bCs/>
          <w:color w:val="000000"/>
        </w:rPr>
      </w:pPr>
      <w:r w:rsidRPr="00140FEC">
        <w:rPr>
          <w:b/>
          <w:bCs/>
          <w:color w:val="000000"/>
        </w:rPr>
        <w:t>C</w:t>
      </w:r>
      <w:r>
        <w:rPr>
          <w:b/>
          <w:bCs/>
          <w:color w:val="000000"/>
        </w:rPr>
        <w:t>lass p</w:t>
      </w:r>
      <w:r w:rsidRPr="00140FEC">
        <w:rPr>
          <w:b/>
          <w:bCs/>
          <w:color w:val="000000"/>
        </w:rPr>
        <w:t>articipation</w:t>
      </w:r>
      <w:r>
        <w:rPr>
          <w:b/>
          <w:bCs/>
          <w:color w:val="000000"/>
        </w:rPr>
        <w:t>-individual</w:t>
      </w:r>
    </w:p>
    <w:p w:rsidR="00136EFD" w:rsidRPr="00F67C6F" w:rsidRDefault="00136EFD" w:rsidP="00136EFD">
      <w:pPr>
        <w:rPr>
          <w:b/>
          <w:color w:val="000000" w:themeColor="text1"/>
        </w:rPr>
      </w:pPr>
      <w:r w:rsidRPr="002E1DD9">
        <w:t xml:space="preserve">Participation is highly encouraged and </w:t>
      </w:r>
      <w:r>
        <w:t xml:space="preserve"> I </w:t>
      </w:r>
      <w:r w:rsidRPr="002E1DD9">
        <w:t>will call on class members</w:t>
      </w:r>
      <w:r>
        <w:t xml:space="preserve"> in the online class</w:t>
      </w:r>
      <w:r w:rsidRPr="002E1DD9">
        <w:t xml:space="preserve">.  These points are </w:t>
      </w:r>
      <w:r w:rsidRPr="00F67C6F">
        <w:t>purely discretionary</w:t>
      </w:r>
      <w:r>
        <w:t xml:space="preserve">. </w:t>
      </w:r>
      <w:r w:rsidRPr="002E1DD9">
        <w:t>As you will be a professional, you must contribute in your meetings and sessions</w:t>
      </w:r>
      <w:r>
        <w:t>.</w:t>
      </w:r>
      <w:r w:rsidRPr="00CD4F03">
        <w:rPr>
          <w:color w:val="FF0000"/>
        </w:rPr>
        <w:t xml:space="preserve"> </w:t>
      </w:r>
      <w:r>
        <w:rPr>
          <w:color w:val="000000" w:themeColor="text1"/>
        </w:rPr>
        <w:t>A</w:t>
      </w:r>
      <w:r w:rsidRPr="00CD4F03">
        <w:rPr>
          <w:color w:val="000000" w:themeColor="text1"/>
        </w:rPr>
        <w:t xml:space="preserve">ttendance </w:t>
      </w:r>
      <w:r w:rsidRPr="00F67C6F">
        <w:rPr>
          <w:i/>
          <w:color w:val="000000" w:themeColor="text1"/>
        </w:rPr>
        <w:t>per se</w:t>
      </w:r>
      <w:r>
        <w:rPr>
          <w:color w:val="000000" w:themeColor="text1"/>
        </w:rPr>
        <w:t xml:space="preserve"> is not graded</w:t>
      </w:r>
      <w:r w:rsidRPr="00CD4F03">
        <w:rPr>
          <w:color w:val="000000" w:themeColor="text1"/>
        </w:rPr>
        <w:t xml:space="preserve">, but class participation </w:t>
      </w:r>
      <w:r>
        <w:rPr>
          <w:color w:val="000000" w:themeColor="text1"/>
        </w:rPr>
        <w:t xml:space="preserve">and engagement with the course work will be monitored very regularly. Grading goes beyond </w:t>
      </w:r>
      <w:r w:rsidRPr="00CD4F03">
        <w:rPr>
          <w:color w:val="000000" w:themeColor="text1"/>
        </w:rPr>
        <w:t xml:space="preserve">airtime, </w:t>
      </w:r>
      <w:r w:rsidRPr="00F67C6F">
        <w:rPr>
          <w:i/>
          <w:color w:val="000000" w:themeColor="text1"/>
        </w:rPr>
        <w:t>i.e.</w:t>
      </w:r>
      <w:r w:rsidRPr="00CD4F03">
        <w:rPr>
          <w:color w:val="000000" w:themeColor="text1"/>
        </w:rPr>
        <w:t xml:space="preserve"> the quality of one’s participation was also important.</w:t>
      </w:r>
      <w:r>
        <w:rPr>
          <w:color w:val="000000" w:themeColor="text1"/>
        </w:rPr>
        <w:t xml:space="preserve"> Low </w:t>
      </w:r>
      <w:r>
        <w:rPr>
          <w:color w:val="000000" w:themeColor="text1"/>
        </w:rPr>
        <w:lastRenderedPageBreak/>
        <w:t>participation throughout the term and a flurry of activity and questions in the last weeks will not be graded favourably.</w:t>
      </w:r>
    </w:p>
    <w:p w:rsidR="00136EFD" w:rsidRDefault="00136EFD" w:rsidP="00136EFD">
      <w:pPr>
        <w:ind w:left="-1260" w:right="-1254"/>
      </w:pPr>
    </w:p>
    <w:p w:rsidR="0076023A" w:rsidRDefault="0076023A" w:rsidP="0076023A">
      <w:pPr>
        <w:ind w:right="-1254"/>
        <w:rPr>
          <w:b/>
        </w:rPr>
      </w:pPr>
      <w:r w:rsidRPr="0076023A">
        <w:rPr>
          <w:b/>
        </w:rPr>
        <w:t xml:space="preserve">Assignment </w:t>
      </w:r>
      <w:r w:rsidR="00136EFD" w:rsidRPr="0076023A">
        <w:rPr>
          <w:b/>
        </w:rPr>
        <w:t xml:space="preserve"> </w:t>
      </w:r>
      <w:r>
        <w:rPr>
          <w:b/>
        </w:rPr>
        <w:t>2</w:t>
      </w:r>
    </w:p>
    <w:p w:rsidR="00136EFD" w:rsidRPr="0076023A" w:rsidRDefault="00136EFD" w:rsidP="0076023A">
      <w:pPr>
        <w:ind w:right="-1254"/>
        <w:rPr>
          <w:b/>
        </w:rPr>
      </w:pPr>
      <w:r w:rsidRPr="0076023A">
        <w:rPr>
          <w:b/>
        </w:rPr>
        <w:t>Midterm -individual</w:t>
      </w:r>
    </w:p>
    <w:p w:rsidR="00136EFD" w:rsidRDefault="00136EFD" w:rsidP="00136EFD">
      <w:pPr>
        <w:ind w:right="-1254"/>
      </w:pPr>
      <w:r>
        <w:t>The midterm  consists of a short case</w:t>
      </w:r>
      <w:r w:rsidR="00AB35D9">
        <w:t xml:space="preserve"> study: Two sides the workplace</w:t>
      </w:r>
      <w:r>
        <w:t xml:space="preserve">. </w:t>
      </w:r>
      <w:r w:rsidR="00AB35D9">
        <w:t xml:space="preserve">Case is available on </w:t>
      </w:r>
      <w:proofErr w:type="spellStart"/>
      <w:r w:rsidR="00AB35D9">
        <w:t>SuCourse</w:t>
      </w:r>
      <w:proofErr w:type="spellEnd"/>
      <w:r w:rsidR="00AB35D9">
        <w:t>, Assignments, Midterm.</w:t>
      </w:r>
    </w:p>
    <w:p w:rsidR="00AB35D9" w:rsidRDefault="00AB35D9" w:rsidP="00136EFD">
      <w:pPr>
        <w:ind w:right="-1254"/>
      </w:pPr>
    </w:p>
    <w:p w:rsidR="0076023A" w:rsidRDefault="00136EFD" w:rsidP="00136EFD">
      <w:pPr>
        <w:ind w:right="-1254"/>
        <w:rPr>
          <w:b/>
        </w:rPr>
      </w:pPr>
      <w:r>
        <w:rPr>
          <w:b/>
        </w:rPr>
        <w:t xml:space="preserve">Assignment 3  </w:t>
      </w:r>
    </w:p>
    <w:p w:rsidR="00136EFD" w:rsidRPr="00EF7EE4" w:rsidRDefault="00136EFD" w:rsidP="00136EFD">
      <w:pPr>
        <w:ind w:right="-1254"/>
        <w:rPr>
          <w:b/>
        </w:rPr>
      </w:pPr>
      <w:r>
        <w:rPr>
          <w:b/>
        </w:rPr>
        <w:t>Media research p</w:t>
      </w:r>
      <w:r w:rsidRPr="00CD4F03">
        <w:rPr>
          <w:b/>
        </w:rPr>
        <w:t xml:space="preserve">roject </w:t>
      </w:r>
      <w:r>
        <w:rPr>
          <w:b/>
        </w:rPr>
        <w:t>- group</w:t>
      </w:r>
    </w:p>
    <w:p w:rsidR="00136EFD" w:rsidRDefault="00136EFD" w:rsidP="00136EFD">
      <w:bookmarkStart w:id="1" w:name="OLE_LINK1"/>
      <w:r w:rsidRPr="00C017ED">
        <w:t>For this assignment, you will</w:t>
      </w:r>
      <w:r>
        <w:t xml:space="preserve"> be placed in a group in week one. The group will</w:t>
      </w:r>
      <w:r w:rsidRPr="00C017ED">
        <w:t xml:space="preserve"> </w:t>
      </w:r>
      <w:proofErr w:type="spellStart"/>
      <w:r w:rsidRPr="00C017ED">
        <w:t>analyze</w:t>
      </w:r>
      <w:proofErr w:type="spellEnd"/>
      <w:r w:rsidRPr="00C017ED">
        <w:t xml:space="preserve"> </w:t>
      </w:r>
      <w:r>
        <w:t xml:space="preserve">specific </w:t>
      </w:r>
      <w:r w:rsidRPr="00C017ED">
        <w:t>me</w:t>
      </w:r>
      <w:r>
        <w:t xml:space="preserve">dia information in relation to </w:t>
      </w:r>
      <w:r w:rsidR="00AB35D9">
        <w:t xml:space="preserve">OB </w:t>
      </w:r>
      <w:r>
        <w:t xml:space="preserve">issues </w:t>
      </w:r>
      <w:r w:rsidRPr="00C017ED">
        <w:t xml:space="preserve">that we cover in our lessons. This data </w:t>
      </w:r>
      <w:r>
        <w:t>will be obtained from a selection of five leading  world newspapers (</w:t>
      </w:r>
      <w:r w:rsidRPr="00F67C6F">
        <w:rPr>
          <w:bCs/>
          <w:i/>
          <w:iCs/>
          <w:color w:val="000000"/>
          <w:lang w:val="en"/>
        </w:rPr>
        <w:t xml:space="preserve">The </w:t>
      </w:r>
      <w:proofErr w:type="spellStart"/>
      <w:r w:rsidRPr="00F67C6F">
        <w:rPr>
          <w:bCs/>
          <w:i/>
          <w:iCs/>
          <w:color w:val="000000"/>
          <w:lang w:val="en"/>
        </w:rPr>
        <w:t>Hürriyet</w:t>
      </w:r>
      <w:proofErr w:type="spellEnd"/>
      <w:r w:rsidRPr="00F67C6F">
        <w:rPr>
          <w:bCs/>
          <w:i/>
          <w:iCs/>
          <w:color w:val="000000"/>
          <w:lang w:val="en"/>
        </w:rPr>
        <w:t>-Turkey;</w:t>
      </w:r>
      <w:r w:rsidRPr="00F67C6F">
        <w:rPr>
          <w:i/>
        </w:rPr>
        <w:t xml:space="preserve"> </w:t>
      </w:r>
      <w:r w:rsidRPr="00F67C6F">
        <w:rPr>
          <w:i/>
          <w:lang w:val="en"/>
        </w:rPr>
        <w:t>Financial Times -London;</w:t>
      </w:r>
      <w:r w:rsidRPr="00F67C6F">
        <w:rPr>
          <w:i/>
        </w:rPr>
        <w:t xml:space="preserve"> </w:t>
      </w:r>
      <w:r w:rsidRPr="00F67C6F">
        <w:rPr>
          <w:i/>
          <w:lang w:val="en"/>
        </w:rPr>
        <w:t>The Wall St Journal-US;</w:t>
      </w:r>
      <w:r w:rsidRPr="00F67C6F">
        <w:rPr>
          <w:i/>
        </w:rPr>
        <w:t xml:space="preserve"> </w:t>
      </w:r>
      <w:r w:rsidRPr="00F67C6F">
        <w:rPr>
          <w:i/>
          <w:lang w:val="en"/>
        </w:rPr>
        <w:t>The Australian Financial Review;</w:t>
      </w:r>
      <w:r w:rsidRPr="00F67C6F">
        <w:rPr>
          <w:i/>
        </w:rPr>
        <w:t xml:space="preserve"> </w:t>
      </w:r>
      <w:proofErr w:type="spellStart"/>
      <w:r w:rsidRPr="00F67C6F">
        <w:rPr>
          <w:i/>
          <w:lang w:val="en"/>
        </w:rPr>
        <w:t>Handelsblatt</w:t>
      </w:r>
      <w:proofErr w:type="spellEnd"/>
      <w:r w:rsidRPr="00F67C6F">
        <w:rPr>
          <w:i/>
          <w:lang w:val="en"/>
        </w:rPr>
        <w:t>- Germany</w:t>
      </w:r>
      <w:r>
        <w:rPr>
          <w:lang w:val="en"/>
        </w:rPr>
        <w:t>).</w:t>
      </w:r>
    </w:p>
    <w:p w:rsidR="00136EFD" w:rsidRDefault="00136EFD" w:rsidP="00136EFD"/>
    <w:p w:rsidR="00136EFD" w:rsidRPr="00C017ED" w:rsidRDefault="00136EFD" w:rsidP="00136EFD">
      <w:r>
        <w:t xml:space="preserve">The team will </w:t>
      </w:r>
      <w:r w:rsidRPr="00C017ED">
        <w:t xml:space="preserve">need to scan the </w:t>
      </w:r>
      <w:r>
        <w:t xml:space="preserve">newspapers very frequently </w:t>
      </w:r>
      <w:r w:rsidRPr="00C017ED">
        <w:t>for suitable</w:t>
      </w:r>
      <w:r>
        <w:t xml:space="preserve"> </w:t>
      </w:r>
      <w:r w:rsidR="00AB35D9">
        <w:t xml:space="preserve">OB </w:t>
      </w:r>
      <w:r w:rsidRPr="00C017ED">
        <w:t>material</w:t>
      </w:r>
      <w:r>
        <w:t xml:space="preserve"> from these outlets. The group is required to select three</w:t>
      </w:r>
      <w:r w:rsidRPr="00C017ED">
        <w:t xml:space="preserve"> </w:t>
      </w:r>
      <w:r>
        <w:t>articles from 2020 editions of the newspapers and present</w:t>
      </w:r>
      <w:r w:rsidRPr="00C017ED">
        <w:t xml:space="preserve"> </w:t>
      </w:r>
      <w:bookmarkEnd w:id="1"/>
      <w:r>
        <w:t xml:space="preserve">with the articles relevance to </w:t>
      </w:r>
      <w:r w:rsidR="00AB35D9">
        <w:t xml:space="preserve">OB </w:t>
      </w:r>
      <w:r>
        <w:t>theory and practice</w:t>
      </w:r>
      <w:r w:rsidRPr="00C017ED">
        <w:t xml:space="preserve">. Use a report format (extended dot points and tables are entirely acceptable), but also provide </w:t>
      </w:r>
      <w:r>
        <w:t xml:space="preserve"> academic </w:t>
      </w:r>
      <w:r w:rsidRPr="00C017ED">
        <w:t>support</w:t>
      </w:r>
      <w:r>
        <w:t xml:space="preserve"> from your class lectures, case studies and textbook chapter references to support </w:t>
      </w:r>
      <w:r w:rsidRPr="00C017ED">
        <w:t xml:space="preserve"> your case. The objective of this assignment is for you</w:t>
      </w:r>
      <w:r>
        <w:t xml:space="preserve">r team to become aware of the </w:t>
      </w:r>
      <w:r w:rsidR="00AB35D9">
        <w:t xml:space="preserve">OB </w:t>
      </w:r>
      <w:r w:rsidRPr="00C017ED">
        <w:t xml:space="preserve">issues and how they relate to our learning activities in this subject. </w:t>
      </w:r>
    </w:p>
    <w:p w:rsidR="00136EFD" w:rsidRPr="00C017ED" w:rsidRDefault="00136EFD" w:rsidP="00136EFD"/>
    <w:p w:rsidR="00136EFD" w:rsidRPr="006951FE" w:rsidRDefault="0076023A" w:rsidP="00136EFD">
      <w:pPr>
        <w:rPr>
          <w:color w:val="000000"/>
          <w:shd w:val="clear" w:color="auto" w:fill="FFFFFF"/>
        </w:rPr>
      </w:pPr>
      <w:r>
        <w:t>In the tutorial session</w:t>
      </w:r>
      <w:r w:rsidR="00136EFD" w:rsidRPr="00C017ED">
        <w:t>, I will</w:t>
      </w:r>
      <w:r>
        <w:t xml:space="preserve"> meet with individual groups and</w:t>
      </w:r>
      <w:r w:rsidR="00136EFD" w:rsidRPr="00C017ED">
        <w:t xml:space="preserve"> cover further details on researching tactics and strategies that will enable you to tackle this assignment with confidence. The idea is to tie the material we cover in class to everyday world issues relating to</w:t>
      </w:r>
      <w:r w:rsidR="00136EFD">
        <w:t xml:space="preserve"> </w:t>
      </w:r>
      <w:r w:rsidR="00AB35D9">
        <w:t>OB</w:t>
      </w:r>
      <w:r w:rsidR="00136EFD" w:rsidRPr="00C017ED">
        <w:t xml:space="preserve">. </w:t>
      </w:r>
      <w:r w:rsidR="00136EFD">
        <w:t xml:space="preserve">Three articles  should be </w:t>
      </w:r>
      <w:r w:rsidR="00136EFD" w:rsidRPr="00C017ED">
        <w:t>thorough</w:t>
      </w:r>
      <w:r w:rsidR="00136EFD">
        <w:t>ly</w:t>
      </w:r>
      <w:r w:rsidR="00136EFD" w:rsidRPr="00C017ED">
        <w:t xml:space="preserve"> </w:t>
      </w:r>
      <w:r w:rsidR="00136EFD" w:rsidRPr="0076023A">
        <w:rPr>
          <w:lang w:val="en-US"/>
        </w:rPr>
        <w:t>analyzed</w:t>
      </w:r>
      <w:r w:rsidR="00136EFD">
        <w:t xml:space="preserve"> and lin</w:t>
      </w:r>
      <w:r w:rsidR="00AB35D9">
        <w:t>ked with the relevant OB</w:t>
      </w:r>
      <w:r w:rsidR="00136EFD">
        <w:t xml:space="preserve"> theory. Your articles should be taken from three different newspapers listed above. </w:t>
      </w:r>
    </w:p>
    <w:p w:rsidR="00136EFD" w:rsidRDefault="00136EFD" w:rsidP="00136EFD"/>
    <w:p w:rsidR="00136EFD" w:rsidRPr="00EF7EE4" w:rsidRDefault="00136EFD" w:rsidP="00136EFD">
      <w:pPr>
        <w:rPr>
          <w:b/>
        </w:rPr>
      </w:pPr>
      <w:r w:rsidRPr="00EF7EE4">
        <w:rPr>
          <w:b/>
        </w:rPr>
        <w:t>Peer Evaluation in Teamwork</w:t>
      </w:r>
    </w:p>
    <w:p w:rsidR="00136EFD" w:rsidRDefault="00136EFD" w:rsidP="00136EFD">
      <w:r>
        <w:t>This group assignment will be graded to safeguard procedural fairness. Students will be asked to provide an evaluation of the members of their tea</w:t>
      </w:r>
      <w:r w:rsidRPr="006D228E">
        <w:rPr>
          <w:color w:val="000000" w:themeColor="text1"/>
        </w:rPr>
        <w:t xml:space="preserve">m.  </w:t>
      </w:r>
      <w:r>
        <w:t xml:space="preserve">Each student will divide 100 points between the members of her team, including her/himself.  This division should reflect </w:t>
      </w:r>
      <w:r w:rsidRPr="008D5CBF">
        <w:t>that person’s judgment</w:t>
      </w:r>
      <w:r>
        <w:t xml:space="preserve">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w:t>
      </w:r>
      <w:r w:rsidR="00AB35D9">
        <w:t>fulfil</w:t>
      </w:r>
      <w:r>
        <w:t xml:space="preserve"> their commitments and did not contribute as much as the others, then points can be distributed unevenly.</w:t>
      </w:r>
    </w:p>
    <w:p w:rsidR="00136EFD" w:rsidRDefault="00136EFD" w:rsidP="00136EFD"/>
    <w:p w:rsidR="00136EFD" w:rsidRDefault="00136EFD" w:rsidP="00136EFD">
      <w:r>
        <w:t xml:space="preserve">The points submitted by all members of the team will be aggregated by the instructor.  Every student will be given his/her aggregate peer evaluation, without disclosing the individual peer evaluations to the students.  In case there is no consensus among the team, </w:t>
      </w:r>
      <w:r>
        <w:lastRenderedPageBreak/>
        <w:t xml:space="preserve">for example, if three students divide the marks evenly and the fourth one divides them unevenly, then the instructor will use his/her judgment to assign peer evaluation marks--possibly after meeting with the members of the team. </w:t>
      </w:r>
    </w:p>
    <w:p w:rsidR="00136EFD" w:rsidRDefault="00136EFD" w:rsidP="00136EFD"/>
    <w:p w:rsidR="00136EFD" w:rsidRDefault="00136EFD" w:rsidP="00136EFD">
      <w:r>
        <w:t>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w:t>
      </w:r>
    </w:p>
    <w:p w:rsidR="00136EFD" w:rsidRDefault="00136EFD" w:rsidP="00136EFD"/>
    <w:p w:rsidR="00136EFD" w:rsidRDefault="00136EFD" w:rsidP="00136EFD">
      <w:r>
        <w:t>Past experience indicates that in most groups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rsidR="00136EFD" w:rsidRDefault="00136EFD" w:rsidP="00136EFD"/>
    <w:p w:rsidR="00136EFD" w:rsidRDefault="00136EFD" w:rsidP="00136EFD">
      <w:r>
        <w:t>The peer evaluation will have a direct impact on your  Midterm 2 assignment</w:t>
      </w:r>
      <w:r w:rsidRPr="009C5350">
        <w:t>.</w:t>
      </w:r>
      <w:r>
        <w:t xml:space="preserve">  To give a simple example, if the group mark is 25 out of 30, and if your peer evaluation indicates that your contribution was less than what was expected, then your Midterm 2</w:t>
      </w:r>
      <w:r w:rsidRPr="003D3B91">
        <w:rPr>
          <w:color w:val="FF0000"/>
        </w:rPr>
        <w:t xml:space="preserve"> </w:t>
      </w:r>
      <w:r>
        <w:t xml:space="preserve">mark will be less than 25 out of 30.  There are no simple rules for adjustment.  </w:t>
      </w:r>
    </w:p>
    <w:p w:rsidR="00136EFD" w:rsidRDefault="00136EFD" w:rsidP="00136EFD"/>
    <w:p w:rsidR="00136EFD" w:rsidRDefault="00136EFD" w:rsidP="00136EFD">
      <w:pPr>
        <w:ind w:left="-900" w:right="-1254" w:firstLine="900"/>
      </w:pPr>
      <w:r w:rsidRPr="006951FE">
        <w:rPr>
          <w:b/>
        </w:rPr>
        <w:t>Final exam</w:t>
      </w:r>
      <w:r>
        <w:t xml:space="preserve">: </w:t>
      </w:r>
    </w:p>
    <w:p w:rsidR="00136EFD" w:rsidRDefault="00136EFD" w:rsidP="00136EFD">
      <w:pPr>
        <w:ind w:right="-1254"/>
      </w:pPr>
      <w:r>
        <w:t>This individual take home exam-video case study. It  will cover the entire course work. The case will be released Ja</w:t>
      </w:r>
      <w:r w:rsidR="00AB35D9">
        <w:t>nuary 5</w:t>
      </w:r>
      <w:r>
        <w:t xml:space="preserve"> at</w:t>
      </w:r>
      <w:r w:rsidR="00AB35D9">
        <w:t xml:space="preserve"> 9 am and is due back January 8</w:t>
      </w:r>
      <w:r>
        <w:rPr>
          <w:vertAlign w:val="superscript"/>
        </w:rPr>
        <w:t xml:space="preserve"> </w:t>
      </w:r>
      <w:r>
        <w:t>at 5pm.</w:t>
      </w:r>
    </w:p>
    <w:p w:rsidR="00136EFD" w:rsidRDefault="00136EFD" w:rsidP="00136EFD">
      <w:pPr>
        <w:ind w:left="-900" w:right="-1254" w:hanging="360"/>
      </w:pPr>
    </w:p>
    <w:p w:rsidR="0076023A" w:rsidRPr="0076023A" w:rsidRDefault="0076023A" w:rsidP="0076023A">
      <w:pPr>
        <w:rPr>
          <w:b/>
          <w:lang w:val="en"/>
        </w:rPr>
      </w:pPr>
      <w:r w:rsidRPr="0076023A">
        <w:rPr>
          <w:b/>
          <w:lang w:val="en"/>
        </w:rPr>
        <w:t>Plagiarism</w:t>
      </w:r>
      <w:r>
        <w:rPr>
          <w:b/>
          <w:lang w:val="en"/>
        </w:rPr>
        <w:t>:</w:t>
      </w:r>
    </w:p>
    <w:p w:rsidR="0076023A" w:rsidRPr="001838B9" w:rsidRDefault="0076023A" w:rsidP="0076023A">
      <w:r>
        <w:rPr>
          <w:lang w:val="en"/>
        </w:rPr>
        <w:t xml:space="preserve">All assignments will be checked </w:t>
      </w:r>
      <w:r w:rsidRPr="00311C90">
        <w:rPr>
          <w:lang w:val="en"/>
        </w:rPr>
        <w:t xml:space="preserve">by </w:t>
      </w:r>
      <w:proofErr w:type="spellStart"/>
      <w:r w:rsidRPr="00311C90">
        <w:rPr>
          <w:lang w:val="en"/>
        </w:rPr>
        <w:t>Turnitin</w:t>
      </w:r>
      <w:proofErr w:type="spellEnd"/>
      <w:r w:rsidRPr="00311C90">
        <w:rPr>
          <w:lang w:val="en"/>
        </w:rPr>
        <w:t xml:space="preserve">. </w:t>
      </w:r>
      <w:r>
        <w:rPr>
          <w:lang w:val="en"/>
        </w:rPr>
        <w:t xml:space="preserve">This software </w:t>
      </w:r>
      <w:r w:rsidRPr="00102A99">
        <w:rPr>
          <w:color w:val="000000" w:themeColor="text1"/>
        </w:rPr>
        <w:t xml:space="preserve">is the worldwide standard in plagiarism prevention. It allows instructors to compare student papers against a database composed of millions of articles. Every paper you submit will be scanned by </w:t>
      </w:r>
      <w:proofErr w:type="spellStart"/>
      <w:r w:rsidRPr="00102A99">
        <w:rPr>
          <w:color w:val="000000" w:themeColor="text1"/>
        </w:rPr>
        <w:t>Turnitin</w:t>
      </w:r>
      <w:proofErr w:type="spellEnd"/>
      <w:r w:rsidRPr="00102A99">
        <w:rPr>
          <w:color w:val="000000" w:themeColor="text1"/>
        </w:rPr>
        <w:t>, and results will be reflected in your grades</w:t>
      </w:r>
    </w:p>
    <w:p w:rsidR="0076023A" w:rsidRDefault="0076023A" w:rsidP="0076023A">
      <w:pPr>
        <w:ind w:right="-1254"/>
        <w:rPr>
          <w:b/>
          <w:color w:val="000000" w:themeColor="text1"/>
        </w:rPr>
      </w:pPr>
    </w:p>
    <w:p w:rsidR="00136EFD" w:rsidRPr="002745EF" w:rsidRDefault="00136EFD" w:rsidP="00136EFD">
      <w:pPr>
        <w:ind w:left="-900" w:right="-1254" w:firstLine="900"/>
        <w:rPr>
          <w:b/>
          <w:color w:val="000000" w:themeColor="text1"/>
        </w:rPr>
      </w:pPr>
      <w:r w:rsidRPr="006D228E">
        <w:rPr>
          <w:b/>
          <w:color w:val="000000" w:themeColor="text1"/>
        </w:rPr>
        <w:t>Late assignment</w:t>
      </w:r>
    </w:p>
    <w:p w:rsidR="00136EFD" w:rsidRPr="006D228E" w:rsidRDefault="00136EFD" w:rsidP="00136EFD">
      <w:pPr>
        <w:ind w:right="-1254"/>
        <w:rPr>
          <w:color w:val="000000" w:themeColor="text1"/>
        </w:rPr>
      </w:pPr>
      <w:r>
        <w:rPr>
          <w:color w:val="000000" w:themeColor="text1"/>
        </w:rPr>
        <w:t>All l</w:t>
      </w:r>
      <w:r w:rsidRPr="006D228E">
        <w:rPr>
          <w:color w:val="000000" w:themeColor="text1"/>
        </w:rPr>
        <w:t xml:space="preserve">ate assignments will incur a 20 percent </w:t>
      </w:r>
      <w:r>
        <w:rPr>
          <w:color w:val="000000" w:themeColor="text1"/>
        </w:rPr>
        <w:t xml:space="preserve">penalty </w:t>
      </w:r>
      <w:r w:rsidRPr="006D228E">
        <w:rPr>
          <w:color w:val="000000" w:themeColor="text1"/>
        </w:rPr>
        <w:t>per 24 hours</w:t>
      </w:r>
      <w:r w:rsidR="0076023A">
        <w:rPr>
          <w:color w:val="000000" w:themeColor="text1"/>
        </w:rPr>
        <w:t xml:space="preserve"> late</w:t>
      </w:r>
      <w:r w:rsidRPr="006D228E">
        <w:rPr>
          <w:color w:val="000000" w:themeColor="text1"/>
        </w:rPr>
        <w:t>.</w:t>
      </w:r>
      <w:r>
        <w:rPr>
          <w:color w:val="000000" w:themeColor="text1"/>
        </w:rPr>
        <w:t xml:space="preserve"> </w:t>
      </w:r>
      <w:r w:rsidR="0076023A">
        <w:rPr>
          <w:color w:val="000000" w:themeColor="text1"/>
        </w:rPr>
        <w:t>Assignments five or more days late attract a zero score. If you are ill, I must be notified by email on or before the date the assignment is due, and a</w:t>
      </w:r>
      <w:r w:rsidR="0076023A" w:rsidRPr="0076023A">
        <w:rPr>
          <w:color w:val="000000" w:themeColor="text1"/>
        </w:rPr>
        <w:t xml:space="preserve"> </w:t>
      </w:r>
      <w:r w:rsidR="00D2129F">
        <w:rPr>
          <w:color w:val="000000" w:themeColor="text1"/>
        </w:rPr>
        <w:t xml:space="preserve">Drs certificate will need to be produced </w:t>
      </w:r>
      <w:r w:rsidR="0076023A">
        <w:rPr>
          <w:color w:val="000000" w:themeColor="text1"/>
        </w:rPr>
        <w:t>within five working days.</w:t>
      </w:r>
      <w:r w:rsidR="00D2129F">
        <w:rPr>
          <w:color w:val="000000" w:themeColor="text1"/>
        </w:rPr>
        <w:t xml:space="preserve"> Please email to me.</w:t>
      </w:r>
    </w:p>
    <w:p w:rsidR="006C1CFE" w:rsidRDefault="006C1CFE" w:rsidP="006C1CFE">
      <w:pPr>
        <w:rPr>
          <w:b/>
        </w:rPr>
      </w:pPr>
    </w:p>
    <w:p w:rsidR="006C1CFE" w:rsidRPr="001F1948" w:rsidRDefault="007A0685" w:rsidP="006C1CFE">
      <w:pPr>
        <w:rPr>
          <w:b/>
        </w:rPr>
      </w:pPr>
      <w:r>
        <w:rPr>
          <w:b/>
        </w:rPr>
        <w:t xml:space="preserve">Online </w:t>
      </w:r>
      <w:r w:rsidR="006C1CFE" w:rsidRPr="001F1948">
        <w:rPr>
          <w:b/>
        </w:rPr>
        <w:t>Classroom policies and conduct</w:t>
      </w:r>
    </w:p>
    <w:p w:rsidR="006C1CFE" w:rsidRPr="001F1948" w:rsidRDefault="006C1CFE" w:rsidP="006C1CFE">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rsidR="006C1CFE" w:rsidRPr="001F1948" w:rsidRDefault="006C1CFE" w:rsidP="006C1CFE">
      <w:pPr>
        <w:numPr>
          <w:ilvl w:val="0"/>
          <w:numId w:val="5"/>
        </w:numPr>
      </w:pPr>
      <w:r w:rsidRPr="001F1948">
        <w:t xml:space="preserve">Listen </w:t>
      </w:r>
      <w:r w:rsidR="00C94E36">
        <w:t xml:space="preserve">to the person who has the </w:t>
      </w:r>
      <w:r w:rsidR="00D2129F">
        <w:t>microphone</w:t>
      </w:r>
    </w:p>
    <w:p w:rsidR="006C1CFE" w:rsidRDefault="006C1CFE" w:rsidP="006C1CFE">
      <w:pPr>
        <w:numPr>
          <w:ilvl w:val="0"/>
          <w:numId w:val="5"/>
        </w:numPr>
      </w:pPr>
      <w:r w:rsidRPr="001F1948">
        <w:t xml:space="preserve">Come to </w:t>
      </w:r>
      <w:r w:rsidR="00FA00BD">
        <w:t xml:space="preserve">online </w:t>
      </w:r>
      <w:r w:rsidR="00C94E36">
        <w:t>class on time</w:t>
      </w:r>
    </w:p>
    <w:p w:rsidR="007A0685" w:rsidRDefault="007A0685" w:rsidP="006C1CFE">
      <w:pPr>
        <w:numPr>
          <w:ilvl w:val="0"/>
          <w:numId w:val="5"/>
        </w:numPr>
      </w:pPr>
      <w:r>
        <w:t xml:space="preserve">Do not leave </w:t>
      </w:r>
      <w:r w:rsidR="00C94E36">
        <w:t>the online class before it ends</w:t>
      </w:r>
    </w:p>
    <w:p w:rsidR="007A0685" w:rsidRDefault="007A0685" w:rsidP="006C1CFE">
      <w:pPr>
        <w:numPr>
          <w:ilvl w:val="0"/>
          <w:numId w:val="5"/>
        </w:numPr>
      </w:pPr>
      <w:r>
        <w:t>Turn on your camera (essential)</w:t>
      </w:r>
      <w:r w:rsidR="00D2129F">
        <w:t>- no camera no participation mark</w:t>
      </w:r>
    </w:p>
    <w:p w:rsidR="007A0685" w:rsidRDefault="007A0685" w:rsidP="006C1CFE">
      <w:pPr>
        <w:numPr>
          <w:ilvl w:val="0"/>
          <w:numId w:val="5"/>
        </w:numPr>
      </w:pPr>
      <w:r>
        <w:t xml:space="preserve">Turn off </w:t>
      </w:r>
      <w:r w:rsidR="00C94E36">
        <w:t>your microphone unless speaking</w:t>
      </w:r>
    </w:p>
    <w:p w:rsidR="00270073" w:rsidRPr="00FD0E82" w:rsidRDefault="007A0685" w:rsidP="006C1CFE">
      <w:pPr>
        <w:numPr>
          <w:ilvl w:val="0"/>
          <w:numId w:val="5"/>
        </w:numPr>
      </w:pPr>
      <w:r>
        <w:t>Participate!</w:t>
      </w:r>
    </w:p>
    <w:p w:rsidR="00FC45FD" w:rsidRDefault="00FC45FD" w:rsidP="006C1CFE">
      <w:pPr>
        <w:rPr>
          <w:b/>
        </w:rPr>
      </w:pPr>
    </w:p>
    <w:p w:rsidR="00270073" w:rsidRDefault="00FC45FD" w:rsidP="006C1CFE">
      <w:pPr>
        <w:rPr>
          <w:b/>
        </w:rPr>
      </w:pPr>
      <w:r>
        <w:rPr>
          <w:b/>
        </w:rPr>
        <w:lastRenderedPageBreak/>
        <w:t>Course Schedule</w:t>
      </w:r>
      <w:r w:rsidR="00D2129F">
        <w:rPr>
          <w:b/>
        </w:rPr>
        <w:t>:</w:t>
      </w:r>
      <w:r>
        <w:rPr>
          <w:b/>
        </w:rPr>
        <w:t xml:space="preserve"> </w:t>
      </w:r>
    </w:p>
    <w:p w:rsidR="00FC45FD" w:rsidRDefault="00FC45FD" w:rsidP="006C1CFE">
      <w:pPr>
        <w:rPr>
          <w:b/>
        </w:rPr>
      </w:pPr>
    </w:p>
    <w:tbl>
      <w:tblPr>
        <w:tblStyle w:val="TableGrid"/>
        <w:tblW w:w="9924" w:type="dxa"/>
        <w:tblInd w:w="-431" w:type="dxa"/>
        <w:tblLook w:val="04A0" w:firstRow="1" w:lastRow="0" w:firstColumn="1" w:lastColumn="0" w:noHBand="0" w:noVBand="1"/>
      </w:tblPr>
      <w:tblGrid>
        <w:gridCol w:w="776"/>
        <w:gridCol w:w="1643"/>
        <w:gridCol w:w="2251"/>
        <w:gridCol w:w="5254"/>
      </w:tblGrid>
      <w:tr w:rsidR="00507EF9" w:rsidRPr="00213D6A" w:rsidTr="00D2129F">
        <w:trPr>
          <w:trHeight w:val="487"/>
        </w:trPr>
        <w:tc>
          <w:tcPr>
            <w:tcW w:w="776" w:type="dxa"/>
          </w:tcPr>
          <w:p w:rsidR="00FC45FD" w:rsidRPr="00213D6A" w:rsidRDefault="00FC45FD" w:rsidP="009B09B4">
            <w:pPr>
              <w:rPr>
                <w:b/>
              </w:rPr>
            </w:pPr>
            <w:r w:rsidRPr="00213D6A">
              <w:rPr>
                <w:b/>
              </w:rPr>
              <w:t>Date</w:t>
            </w:r>
          </w:p>
        </w:tc>
        <w:tc>
          <w:tcPr>
            <w:tcW w:w="1210" w:type="dxa"/>
          </w:tcPr>
          <w:p w:rsidR="00FC45FD" w:rsidRPr="00213D6A" w:rsidRDefault="00FC45FD" w:rsidP="009B09B4">
            <w:pPr>
              <w:rPr>
                <w:b/>
              </w:rPr>
            </w:pPr>
            <w:r w:rsidRPr="00213D6A">
              <w:rPr>
                <w:b/>
              </w:rPr>
              <w:t xml:space="preserve">Topic </w:t>
            </w:r>
          </w:p>
        </w:tc>
        <w:tc>
          <w:tcPr>
            <w:tcW w:w="2327" w:type="dxa"/>
          </w:tcPr>
          <w:p w:rsidR="00FC45FD" w:rsidRPr="00213D6A" w:rsidRDefault="00FC45FD" w:rsidP="009B09B4">
            <w:pPr>
              <w:rPr>
                <w:b/>
              </w:rPr>
            </w:pPr>
            <w:r w:rsidRPr="00213D6A">
              <w:rPr>
                <w:b/>
              </w:rPr>
              <w:t>Requirement case study</w:t>
            </w:r>
          </w:p>
        </w:tc>
        <w:tc>
          <w:tcPr>
            <w:tcW w:w="5611" w:type="dxa"/>
          </w:tcPr>
          <w:p w:rsidR="00FC45FD" w:rsidRPr="00213D6A" w:rsidRDefault="00FC45FD" w:rsidP="009B09B4">
            <w:pPr>
              <w:rPr>
                <w:b/>
              </w:rPr>
            </w:pPr>
            <w:r w:rsidRPr="00213D6A">
              <w:rPr>
                <w:b/>
              </w:rPr>
              <w:t>Tool Kit Requirements /Activities</w:t>
            </w:r>
          </w:p>
        </w:tc>
      </w:tr>
      <w:tr w:rsidR="00507EF9" w:rsidRPr="00E7763F" w:rsidTr="00D2129F">
        <w:tc>
          <w:tcPr>
            <w:tcW w:w="776" w:type="dxa"/>
          </w:tcPr>
          <w:p w:rsidR="00FC45FD" w:rsidRPr="00E7763F" w:rsidRDefault="00FC45FD" w:rsidP="009B09B4">
            <w:r w:rsidRPr="00E7763F">
              <w:t>Week 1</w:t>
            </w:r>
          </w:p>
        </w:tc>
        <w:tc>
          <w:tcPr>
            <w:tcW w:w="1210" w:type="dxa"/>
          </w:tcPr>
          <w:p w:rsidR="00FC45FD" w:rsidRPr="00E7763F" w:rsidRDefault="00FC45FD" w:rsidP="009B09B4">
            <w:pPr>
              <w:pStyle w:val="TableParagraph"/>
              <w:ind w:left="0" w:right="7"/>
              <w:rPr>
                <w:rFonts w:ascii="Times New Roman" w:eastAsia="Times New Roman" w:hAnsi="Times New Roman" w:cs="Times New Roman"/>
                <w:color w:val="000000" w:themeColor="text1"/>
                <w:sz w:val="24"/>
                <w:szCs w:val="24"/>
              </w:rPr>
            </w:pPr>
            <w:r w:rsidRPr="00E7763F">
              <w:rPr>
                <w:rFonts w:ascii="Times New Roman" w:eastAsia="Times New Roman" w:hAnsi="Times New Roman" w:cs="Times New Roman"/>
                <w:color w:val="000000" w:themeColor="text1"/>
                <w:sz w:val="24"/>
                <w:szCs w:val="24"/>
              </w:rPr>
              <w:t xml:space="preserve"> Introduction </w:t>
            </w:r>
          </w:p>
        </w:tc>
        <w:tc>
          <w:tcPr>
            <w:tcW w:w="2327" w:type="dxa"/>
          </w:tcPr>
          <w:p w:rsidR="00FC45FD" w:rsidRPr="00E7763F" w:rsidRDefault="00FC45FD" w:rsidP="009B09B4">
            <w:r>
              <w:t>No case this week- introduction &amp; orientation</w:t>
            </w:r>
          </w:p>
        </w:tc>
        <w:tc>
          <w:tcPr>
            <w:tcW w:w="5611" w:type="dxa"/>
          </w:tcPr>
          <w:p w:rsidR="00FC45FD" w:rsidRDefault="00FC45FD" w:rsidP="009B09B4">
            <w:r>
              <w:t>Research OB in the news</w:t>
            </w:r>
          </w:p>
          <w:p w:rsidR="00FC45FD" w:rsidRPr="00E7763F" w:rsidRDefault="00FC45FD" w:rsidP="009B09B4">
            <w:r>
              <w:t>Read Class notes</w:t>
            </w:r>
          </w:p>
        </w:tc>
      </w:tr>
      <w:tr w:rsidR="00507EF9" w:rsidRPr="00E7763F" w:rsidTr="00D2129F">
        <w:tc>
          <w:tcPr>
            <w:tcW w:w="776" w:type="dxa"/>
          </w:tcPr>
          <w:p w:rsidR="00FC45FD" w:rsidRPr="00E7763F" w:rsidRDefault="00FC45FD" w:rsidP="009B09B4">
            <w:r w:rsidRPr="00E7763F">
              <w:t>Week 2</w:t>
            </w:r>
          </w:p>
        </w:tc>
        <w:tc>
          <w:tcPr>
            <w:tcW w:w="1210" w:type="dxa"/>
          </w:tcPr>
          <w:p w:rsidR="00FC45FD" w:rsidRPr="00E7763F" w:rsidRDefault="00FC45FD" w:rsidP="009B09B4">
            <w:pPr>
              <w:rPr>
                <w:color w:val="000000" w:themeColor="text1"/>
              </w:rPr>
            </w:pPr>
            <w:r>
              <w:rPr>
                <w:color w:val="000000" w:themeColor="text1"/>
              </w:rPr>
              <w:t>Knowledge management</w:t>
            </w:r>
          </w:p>
        </w:tc>
        <w:tc>
          <w:tcPr>
            <w:tcW w:w="2327" w:type="dxa"/>
          </w:tcPr>
          <w:p w:rsidR="00FC45FD" w:rsidRPr="005F62E4" w:rsidRDefault="00D2129F" w:rsidP="009B09B4">
            <w:r>
              <w:t>Introduction to case study learning</w:t>
            </w:r>
          </w:p>
        </w:tc>
        <w:tc>
          <w:tcPr>
            <w:tcW w:w="5611" w:type="dxa"/>
          </w:tcPr>
          <w:p w:rsidR="00FC45FD" w:rsidRDefault="00FC45FD" w:rsidP="009B09B4">
            <w:pPr>
              <w:rPr>
                <w:color w:val="222222"/>
                <w:shd w:val="clear" w:color="auto" w:fill="FFFFFF"/>
              </w:rPr>
            </w:pPr>
            <w:r w:rsidRPr="00E41CD9">
              <w:rPr>
                <w:color w:val="222222"/>
                <w:shd w:val="clear" w:color="auto" w:fill="FFFFFF"/>
              </w:rPr>
              <w:t xml:space="preserve">Class Notes </w:t>
            </w:r>
          </w:p>
          <w:p w:rsidR="00FC45FD" w:rsidRDefault="00FC45FD" w:rsidP="009B09B4">
            <w:proofErr w:type="spellStart"/>
            <w:r w:rsidRPr="00A371F1">
              <w:rPr>
                <w:color w:val="222222"/>
                <w:shd w:val="clear" w:color="auto" w:fill="FFFFFF"/>
              </w:rPr>
              <w:t>Osterloh</w:t>
            </w:r>
            <w:proofErr w:type="spellEnd"/>
            <w:r w:rsidRPr="00A371F1">
              <w:rPr>
                <w:color w:val="222222"/>
                <w:shd w:val="clear" w:color="auto" w:fill="FFFFFF"/>
              </w:rPr>
              <w:t xml:space="preserve">,. (2000). Motivation, knowledge transfer </w:t>
            </w:r>
          </w:p>
        </w:tc>
      </w:tr>
      <w:tr w:rsidR="00507EF9" w:rsidRPr="001D652D" w:rsidTr="00D2129F">
        <w:tc>
          <w:tcPr>
            <w:tcW w:w="776" w:type="dxa"/>
          </w:tcPr>
          <w:p w:rsidR="00FC45FD" w:rsidRPr="00E7763F" w:rsidRDefault="00FC45FD" w:rsidP="009B09B4">
            <w:r>
              <w:t>Week 3</w:t>
            </w:r>
          </w:p>
        </w:tc>
        <w:tc>
          <w:tcPr>
            <w:tcW w:w="1210" w:type="dxa"/>
          </w:tcPr>
          <w:p w:rsidR="00FC45FD" w:rsidRPr="00736575" w:rsidRDefault="00FC45FD" w:rsidP="009B09B4">
            <w:pPr>
              <w:rPr>
                <w:color w:val="000000" w:themeColor="text1"/>
              </w:rPr>
            </w:pPr>
            <w:r>
              <w:rPr>
                <w:rFonts w:cstheme="minorHAnsi"/>
                <w:color w:val="000000" w:themeColor="text1"/>
              </w:rPr>
              <w:t>Ethics</w:t>
            </w:r>
          </w:p>
        </w:tc>
        <w:tc>
          <w:tcPr>
            <w:tcW w:w="2327" w:type="dxa"/>
          </w:tcPr>
          <w:p w:rsidR="00FC45FD" w:rsidRDefault="00D2129F" w:rsidP="009B09B4">
            <w:pPr>
              <w:autoSpaceDE w:val="0"/>
              <w:autoSpaceDN w:val="0"/>
              <w:adjustRightInd w:val="0"/>
            </w:pPr>
            <w:r>
              <w:t>Case-</w:t>
            </w:r>
            <w:r w:rsidR="00FC45FD">
              <w:t>Ethics-r</w:t>
            </w:r>
            <w:r w:rsidR="00FC45FD" w:rsidRPr="005F62E4">
              <w:t>e-examining a proposal</w:t>
            </w:r>
          </w:p>
        </w:tc>
        <w:tc>
          <w:tcPr>
            <w:tcW w:w="5611" w:type="dxa"/>
          </w:tcPr>
          <w:p w:rsidR="00FC45FD" w:rsidRDefault="00FC45FD" w:rsidP="009B09B4">
            <w:pPr>
              <w:rPr>
                <w:color w:val="222222"/>
                <w:shd w:val="clear" w:color="auto" w:fill="FFFFFF"/>
              </w:rPr>
            </w:pPr>
            <w:r w:rsidRPr="00E41CD9">
              <w:rPr>
                <w:color w:val="222222"/>
                <w:shd w:val="clear" w:color="auto" w:fill="FFFFFF"/>
              </w:rPr>
              <w:t xml:space="preserve">Class Notes </w:t>
            </w:r>
          </w:p>
          <w:p w:rsidR="00FC45FD" w:rsidRDefault="00FC45FD" w:rsidP="009B09B4">
            <w:r w:rsidRPr="00A371F1">
              <w:rPr>
                <w:color w:val="222222"/>
                <w:shd w:val="clear" w:color="auto" w:fill="FFFFFF"/>
              </w:rPr>
              <w:t xml:space="preserve">Solomon, (2004). Aristotle, ethics and business </w:t>
            </w:r>
          </w:p>
          <w:p w:rsidR="00FC45FD" w:rsidRDefault="00FC45FD" w:rsidP="009B09B4">
            <w:r>
              <w:t xml:space="preserve">Video :Ethics in artificial intelligence at Google  </w:t>
            </w:r>
          </w:p>
        </w:tc>
      </w:tr>
      <w:tr w:rsidR="00507EF9" w:rsidRPr="001D652D" w:rsidTr="00D2129F">
        <w:tc>
          <w:tcPr>
            <w:tcW w:w="776" w:type="dxa"/>
          </w:tcPr>
          <w:p w:rsidR="00FC45FD" w:rsidRPr="00E7763F" w:rsidRDefault="00FC45FD" w:rsidP="009B09B4">
            <w:r w:rsidRPr="00E7763F">
              <w:t>Week 4</w:t>
            </w:r>
          </w:p>
        </w:tc>
        <w:tc>
          <w:tcPr>
            <w:tcW w:w="1210" w:type="dxa"/>
          </w:tcPr>
          <w:p w:rsidR="00FC45FD" w:rsidRPr="00E7763F" w:rsidRDefault="00FC45FD" w:rsidP="009B09B4">
            <w:pPr>
              <w:rPr>
                <w:color w:val="000000" w:themeColor="text1"/>
              </w:rPr>
            </w:pPr>
            <w:r>
              <w:rPr>
                <w:color w:val="000000" w:themeColor="text1"/>
              </w:rPr>
              <w:t>Motivation</w:t>
            </w:r>
          </w:p>
        </w:tc>
        <w:tc>
          <w:tcPr>
            <w:tcW w:w="2327" w:type="dxa"/>
          </w:tcPr>
          <w:p w:rsidR="00FC45FD" w:rsidRPr="00E7763F" w:rsidRDefault="00D2129F" w:rsidP="009B09B4">
            <w:r>
              <w:t>Case-</w:t>
            </w:r>
            <w:r w:rsidR="00FC45FD">
              <w:t>Motivation- being fair</w:t>
            </w:r>
          </w:p>
        </w:tc>
        <w:tc>
          <w:tcPr>
            <w:tcW w:w="5611" w:type="dxa"/>
          </w:tcPr>
          <w:p w:rsidR="00FC45FD" w:rsidRDefault="00FC45FD" w:rsidP="009B09B4">
            <w:pPr>
              <w:rPr>
                <w:color w:val="222222"/>
                <w:shd w:val="clear" w:color="auto" w:fill="FFFFFF"/>
              </w:rPr>
            </w:pPr>
            <w:r w:rsidRPr="00E41CD9">
              <w:rPr>
                <w:color w:val="222222"/>
                <w:shd w:val="clear" w:color="auto" w:fill="FFFFFF"/>
              </w:rPr>
              <w:t xml:space="preserve">Class Notes </w:t>
            </w:r>
          </w:p>
          <w:p w:rsidR="00FC45FD" w:rsidRDefault="00FC45FD" w:rsidP="009B09B4">
            <w:r w:rsidRPr="00A371F1">
              <w:rPr>
                <w:color w:val="222222"/>
                <w:shd w:val="clear" w:color="auto" w:fill="FFFFFF"/>
              </w:rPr>
              <w:t>Maslow, (1981).</w:t>
            </w:r>
            <w:r w:rsidRPr="00A371F1">
              <w:rPr>
                <w:rStyle w:val="apple-converted-space"/>
                <w:color w:val="222222"/>
                <w:shd w:val="clear" w:color="auto" w:fill="FFFFFF"/>
              </w:rPr>
              <w:t> </w:t>
            </w:r>
            <w:r w:rsidRPr="00507EF9">
              <w:rPr>
                <w:iCs/>
                <w:color w:val="222222"/>
              </w:rPr>
              <w:t>Motivation and personality</w:t>
            </w:r>
            <w:r w:rsidRPr="00507EF9">
              <w:rPr>
                <w:color w:val="222222"/>
                <w:shd w:val="clear" w:color="auto" w:fill="FFFFFF"/>
              </w:rPr>
              <w:t>.</w:t>
            </w:r>
            <w:r w:rsidRPr="00A371F1">
              <w:rPr>
                <w:color w:val="222222"/>
                <w:shd w:val="clear" w:color="auto" w:fill="FFFFFF"/>
              </w:rPr>
              <w:t xml:space="preserve"> </w:t>
            </w:r>
          </w:p>
        </w:tc>
      </w:tr>
      <w:tr w:rsidR="00507EF9" w:rsidRPr="00E7763F" w:rsidTr="00D2129F">
        <w:tc>
          <w:tcPr>
            <w:tcW w:w="776" w:type="dxa"/>
          </w:tcPr>
          <w:p w:rsidR="00FC45FD" w:rsidRPr="00E7763F" w:rsidRDefault="00FC45FD" w:rsidP="009B09B4">
            <w:r w:rsidRPr="00E7763F">
              <w:t>Week 5</w:t>
            </w:r>
          </w:p>
        </w:tc>
        <w:tc>
          <w:tcPr>
            <w:tcW w:w="1210" w:type="dxa"/>
          </w:tcPr>
          <w:p w:rsidR="00FC45FD" w:rsidRDefault="00FC45FD" w:rsidP="009B09B4">
            <w:r>
              <w:rPr>
                <w:color w:val="444444"/>
                <w:shd w:val="clear" w:color="auto" w:fill="FFFFFF"/>
              </w:rPr>
              <w:t>Learning</w:t>
            </w:r>
          </w:p>
        </w:tc>
        <w:tc>
          <w:tcPr>
            <w:tcW w:w="2327" w:type="dxa"/>
          </w:tcPr>
          <w:p w:rsidR="00FC45FD" w:rsidRPr="00E7763F" w:rsidRDefault="00D2129F" w:rsidP="009B09B4">
            <w:r>
              <w:t>Case -l</w:t>
            </w:r>
            <w:r w:rsidR="00FC45FD">
              <w:t>earning at Google</w:t>
            </w:r>
          </w:p>
        </w:tc>
        <w:tc>
          <w:tcPr>
            <w:tcW w:w="5611" w:type="dxa"/>
          </w:tcPr>
          <w:p w:rsidR="00FC45FD" w:rsidRDefault="00FC45FD" w:rsidP="009B09B4">
            <w:pPr>
              <w:rPr>
                <w:color w:val="222222"/>
                <w:shd w:val="clear" w:color="auto" w:fill="FFFFFF"/>
              </w:rPr>
            </w:pPr>
            <w:r w:rsidRPr="00E41CD9">
              <w:rPr>
                <w:color w:val="222222"/>
                <w:shd w:val="clear" w:color="auto" w:fill="FFFFFF"/>
              </w:rPr>
              <w:t xml:space="preserve">Class Notes </w:t>
            </w:r>
          </w:p>
          <w:p w:rsidR="00FC45FD" w:rsidRDefault="00FC45FD" w:rsidP="009B09B4">
            <w:r w:rsidRPr="00A371F1">
              <w:rPr>
                <w:color w:val="222222"/>
                <w:shd w:val="clear" w:color="auto" w:fill="FFFFFF"/>
              </w:rPr>
              <w:t xml:space="preserve">Maley,. (2019). </w:t>
            </w:r>
            <w:r w:rsidR="00507EF9">
              <w:rPr>
                <w:color w:val="222222"/>
                <w:shd w:val="clear" w:color="auto" w:fill="FFFFFF"/>
              </w:rPr>
              <w:t>E</w:t>
            </w:r>
            <w:r w:rsidRPr="00A371F1">
              <w:rPr>
                <w:color w:val="222222"/>
                <w:shd w:val="clear" w:color="auto" w:fill="FFFFFF"/>
              </w:rPr>
              <w:t xml:space="preserve">mployee capabilities </w:t>
            </w:r>
          </w:p>
        </w:tc>
      </w:tr>
      <w:tr w:rsidR="00507EF9" w:rsidRPr="00E7763F" w:rsidTr="00D2129F">
        <w:tc>
          <w:tcPr>
            <w:tcW w:w="776" w:type="dxa"/>
          </w:tcPr>
          <w:p w:rsidR="00FC45FD" w:rsidRPr="00E7763F" w:rsidRDefault="00FC45FD" w:rsidP="009B09B4">
            <w:r w:rsidRPr="00E7763F">
              <w:t>Week 6</w:t>
            </w:r>
          </w:p>
        </w:tc>
        <w:tc>
          <w:tcPr>
            <w:tcW w:w="1210" w:type="dxa"/>
          </w:tcPr>
          <w:p w:rsidR="00FC45FD" w:rsidRDefault="00FC45FD" w:rsidP="009B09B4">
            <w:r>
              <w:t xml:space="preserve">Goal setting and managing performance </w:t>
            </w:r>
          </w:p>
        </w:tc>
        <w:tc>
          <w:tcPr>
            <w:tcW w:w="2327" w:type="dxa"/>
          </w:tcPr>
          <w:p w:rsidR="00FC45FD" w:rsidRPr="007344A7" w:rsidRDefault="00D2129F" w:rsidP="009B09B4">
            <w:pPr>
              <w:autoSpaceDE w:val="0"/>
              <w:autoSpaceDN w:val="0"/>
              <w:adjustRightInd w:val="0"/>
            </w:pPr>
            <w:r>
              <w:t>Case - p</w:t>
            </w:r>
            <w:r w:rsidR="00FC45FD">
              <w:t>erformance management at a NFO organization</w:t>
            </w:r>
          </w:p>
        </w:tc>
        <w:tc>
          <w:tcPr>
            <w:tcW w:w="5611" w:type="dxa"/>
          </w:tcPr>
          <w:p w:rsidR="00FC45FD" w:rsidRDefault="00FC45FD" w:rsidP="009B09B4">
            <w:pPr>
              <w:rPr>
                <w:color w:val="222222"/>
                <w:shd w:val="clear" w:color="auto" w:fill="FFFFFF"/>
              </w:rPr>
            </w:pPr>
            <w:r w:rsidRPr="00E41CD9">
              <w:rPr>
                <w:color w:val="222222"/>
                <w:shd w:val="clear" w:color="auto" w:fill="FFFFFF"/>
              </w:rPr>
              <w:t xml:space="preserve">Class Notes </w:t>
            </w:r>
          </w:p>
          <w:p w:rsidR="00FC45FD" w:rsidRDefault="00FC45FD" w:rsidP="009B09B4">
            <w:proofErr w:type="spellStart"/>
            <w:r w:rsidRPr="00A371F1">
              <w:rPr>
                <w:color w:val="222222"/>
                <w:shd w:val="clear" w:color="auto" w:fill="FFFFFF"/>
              </w:rPr>
              <w:t>Neher</w:t>
            </w:r>
            <w:proofErr w:type="spellEnd"/>
            <w:r w:rsidRPr="00A371F1">
              <w:rPr>
                <w:color w:val="222222"/>
                <w:shd w:val="clear" w:color="auto" w:fill="FFFFFF"/>
              </w:rPr>
              <w:t>, (2019). Improving performance management.</w:t>
            </w:r>
          </w:p>
        </w:tc>
      </w:tr>
      <w:tr w:rsidR="00507EF9" w:rsidRPr="00E7763F" w:rsidTr="00D2129F">
        <w:tc>
          <w:tcPr>
            <w:tcW w:w="776" w:type="dxa"/>
          </w:tcPr>
          <w:p w:rsidR="00FC45FD" w:rsidRPr="00E7763F" w:rsidRDefault="00FC45FD" w:rsidP="009B09B4">
            <w:r w:rsidRPr="00E7763F">
              <w:t>Week 7</w:t>
            </w:r>
          </w:p>
        </w:tc>
        <w:tc>
          <w:tcPr>
            <w:tcW w:w="1210" w:type="dxa"/>
          </w:tcPr>
          <w:p w:rsidR="00FC45FD" w:rsidRDefault="00FC45FD" w:rsidP="009B09B4">
            <w:r>
              <w:t>Team work</w:t>
            </w:r>
          </w:p>
        </w:tc>
        <w:tc>
          <w:tcPr>
            <w:tcW w:w="2327" w:type="dxa"/>
          </w:tcPr>
          <w:p w:rsidR="00FC45FD" w:rsidRPr="007344A7" w:rsidRDefault="00D2129F" w:rsidP="009B09B4">
            <w:pPr>
              <w:autoSpaceDE w:val="0"/>
              <w:autoSpaceDN w:val="0"/>
              <w:adjustRightInd w:val="0"/>
            </w:pPr>
            <w:r>
              <w:t>Case - t</w:t>
            </w:r>
            <w:r w:rsidR="00FC45FD">
              <w:t>eams- virtual teams</w:t>
            </w:r>
          </w:p>
        </w:tc>
        <w:tc>
          <w:tcPr>
            <w:tcW w:w="5611" w:type="dxa"/>
          </w:tcPr>
          <w:p w:rsidR="00FC45FD" w:rsidRPr="00A371F1" w:rsidRDefault="00FC45FD" w:rsidP="009B09B4">
            <w:r w:rsidRPr="00A371F1">
              <w:t>Class Notes</w:t>
            </w:r>
          </w:p>
          <w:p w:rsidR="00507EF9" w:rsidRDefault="00FC45FD" w:rsidP="00D2129F">
            <w:proofErr w:type="spellStart"/>
            <w:r w:rsidRPr="00A371F1">
              <w:t>Aritzeta</w:t>
            </w:r>
            <w:proofErr w:type="spellEnd"/>
            <w:r w:rsidRPr="00A371F1">
              <w:t xml:space="preserve">, </w:t>
            </w:r>
            <w:r w:rsidR="00D2129F">
              <w:t xml:space="preserve"> </w:t>
            </w:r>
            <w:r w:rsidRPr="00A371F1">
              <w:t xml:space="preserve">(2007) ‘Belbin’s </w:t>
            </w:r>
            <w:r w:rsidR="00D2129F">
              <w:t>-</w:t>
            </w:r>
            <w:r w:rsidRPr="00A371F1">
              <w:t xml:space="preserve">team building’, </w:t>
            </w:r>
          </w:p>
          <w:p w:rsidR="00FC45FD" w:rsidRPr="00FD0E82" w:rsidRDefault="00FC45FD" w:rsidP="00D2129F">
            <w:pPr>
              <w:rPr>
                <w:color w:val="333333"/>
                <w:shd w:val="clear" w:color="auto" w:fill="FFFFFF"/>
              </w:rPr>
            </w:pPr>
            <w:r w:rsidRPr="00A371F1">
              <w:rPr>
                <w:color w:val="333333"/>
                <w:shd w:val="clear" w:color="auto" w:fill="FFFFFF"/>
              </w:rPr>
              <w:t>Video</w:t>
            </w:r>
            <w:r>
              <w:rPr>
                <w:color w:val="333333"/>
                <w:shd w:val="clear" w:color="auto" w:fill="FFFFFF"/>
              </w:rPr>
              <w:t xml:space="preserve">: </w:t>
            </w:r>
            <w:r w:rsidRPr="00A371F1">
              <w:rPr>
                <w:color w:val="333333"/>
                <w:shd w:val="clear" w:color="auto" w:fill="FFFFFF"/>
              </w:rPr>
              <w:t>communicate across cultures.</w:t>
            </w:r>
          </w:p>
        </w:tc>
      </w:tr>
      <w:tr w:rsidR="00507EF9" w:rsidRPr="00E7763F" w:rsidTr="00D2129F">
        <w:tc>
          <w:tcPr>
            <w:tcW w:w="776" w:type="dxa"/>
          </w:tcPr>
          <w:p w:rsidR="00FC45FD" w:rsidRPr="00E7763F" w:rsidRDefault="00FC45FD" w:rsidP="009B09B4">
            <w:r w:rsidRPr="00E7763F">
              <w:t>Week 8</w:t>
            </w:r>
          </w:p>
        </w:tc>
        <w:tc>
          <w:tcPr>
            <w:tcW w:w="1210" w:type="dxa"/>
          </w:tcPr>
          <w:p w:rsidR="00FC45FD" w:rsidRDefault="00FC45FD" w:rsidP="009B09B4">
            <w:r>
              <w:t>Organisational culture</w:t>
            </w:r>
          </w:p>
        </w:tc>
        <w:tc>
          <w:tcPr>
            <w:tcW w:w="2327" w:type="dxa"/>
          </w:tcPr>
          <w:p w:rsidR="00FC45FD" w:rsidRDefault="00D2129F" w:rsidP="009B09B4">
            <w:pPr>
              <w:rPr>
                <w:b/>
              </w:rPr>
            </w:pPr>
            <w:r>
              <w:t>Case - c</w:t>
            </w:r>
            <w:r w:rsidR="00FC45FD">
              <w:t>ulture-a challenging workplace culture</w:t>
            </w:r>
          </w:p>
        </w:tc>
        <w:tc>
          <w:tcPr>
            <w:tcW w:w="5611" w:type="dxa"/>
          </w:tcPr>
          <w:p w:rsidR="00FC45FD" w:rsidRPr="00A371F1" w:rsidRDefault="00FC45FD" w:rsidP="009B09B4">
            <w:pPr>
              <w:rPr>
                <w:color w:val="222222"/>
                <w:shd w:val="clear" w:color="auto" w:fill="FFFFFF"/>
              </w:rPr>
            </w:pPr>
            <w:r w:rsidRPr="00A371F1">
              <w:rPr>
                <w:color w:val="222222"/>
                <w:shd w:val="clear" w:color="auto" w:fill="FFFFFF"/>
              </w:rPr>
              <w:t>Class Notes</w:t>
            </w:r>
          </w:p>
          <w:p w:rsidR="00FC45FD" w:rsidRPr="00C14D0F" w:rsidRDefault="00FC45FD" w:rsidP="009B09B4">
            <w:pPr>
              <w:rPr>
                <w:color w:val="222222"/>
                <w:shd w:val="clear" w:color="auto" w:fill="FFFFFF"/>
              </w:rPr>
            </w:pPr>
            <w:proofErr w:type="spellStart"/>
            <w:r w:rsidRPr="00A371F1">
              <w:rPr>
                <w:color w:val="222222"/>
                <w:shd w:val="clear" w:color="auto" w:fill="FFFFFF"/>
              </w:rPr>
              <w:t>Earley</w:t>
            </w:r>
            <w:proofErr w:type="spellEnd"/>
            <w:r w:rsidRPr="00A371F1">
              <w:rPr>
                <w:color w:val="222222"/>
                <w:shd w:val="clear" w:color="auto" w:fill="FFFFFF"/>
              </w:rPr>
              <w:t xml:space="preserve">,. (2004). </w:t>
            </w:r>
            <w:r w:rsidR="00507EF9">
              <w:rPr>
                <w:color w:val="222222"/>
                <w:shd w:val="clear" w:color="auto" w:fill="FFFFFF"/>
              </w:rPr>
              <w:t>C</w:t>
            </w:r>
            <w:r w:rsidRPr="00A371F1">
              <w:rPr>
                <w:color w:val="222222"/>
                <w:shd w:val="clear" w:color="auto" w:fill="FFFFFF"/>
              </w:rPr>
              <w:t>ulture intelligence</w:t>
            </w:r>
          </w:p>
          <w:p w:rsidR="00507EF9" w:rsidRDefault="00FC45FD" w:rsidP="00507EF9">
            <w:pPr>
              <w:rPr>
                <w:color w:val="222222"/>
                <w:shd w:val="clear" w:color="auto" w:fill="FFFFFF"/>
              </w:rPr>
            </w:pPr>
            <w:r w:rsidRPr="00A371F1">
              <w:rPr>
                <w:color w:val="222222"/>
                <w:shd w:val="clear" w:color="auto" w:fill="FFFFFF"/>
              </w:rPr>
              <w:t xml:space="preserve">Hofstede, (1993). Cultural constraints </w:t>
            </w:r>
          </w:p>
          <w:p w:rsidR="00FC45FD" w:rsidRDefault="00FC45FD" w:rsidP="00507EF9">
            <w:r>
              <w:t xml:space="preserve">Videos: </w:t>
            </w:r>
            <w:r w:rsidRPr="00A371F1">
              <w:t>Hofstede programming the mind</w:t>
            </w:r>
            <w:r>
              <w:t xml:space="preserve">; </w:t>
            </w:r>
            <w:r w:rsidRPr="00A371F1">
              <w:t>Trompenaars on culture</w:t>
            </w:r>
          </w:p>
        </w:tc>
      </w:tr>
      <w:tr w:rsidR="00507EF9" w:rsidRPr="00E7763F" w:rsidTr="00D2129F">
        <w:tc>
          <w:tcPr>
            <w:tcW w:w="776" w:type="dxa"/>
          </w:tcPr>
          <w:p w:rsidR="00FC45FD" w:rsidRPr="00E7763F" w:rsidRDefault="00FC45FD" w:rsidP="009B09B4">
            <w:r w:rsidRPr="00E7763F">
              <w:t>Week 9</w:t>
            </w:r>
          </w:p>
        </w:tc>
        <w:tc>
          <w:tcPr>
            <w:tcW w:w="1210" w:type="dxa"/>
          </w:tcPr>
          <w:p w:rsidR="00FC45FD" w:rsidRPr="000E0F9D" w:rsidRDefault="00FC45FD" w:rsidP="009B09B4">
            <w:r>
              <w:rPr>
                <w:color w:val="444444"/>
                <w:shd w:val="clear" w:color="auto" w:fill="FFFFFF"/>
              </w:rPr>
              <w:t>Power and politics</w:t>
            </w:r>
          </w:p>
        </w:tc>
        <w:tc>
          <w:tcPr>
            <w:tcW w:w="2327" w:type="dxa"/>
          </w:tcPr>
          <w:p w:rsidR="00FC45FD" w:rsidRDefault="00D2129F" w:rsidP="009B09B4">
            <w:pPr>
              <w:rPr>
                <w:b/>
              </w:rPr>
            </w:pPr>
            <w:r>
              <w:t>Case- power &amp; p</w:t>
            </w:r>
            <w:r w:rsidR="00FC45FD" w:rsidRPr="00E52202">
              <w:t>olitics</w:t>
            </w:r>
            <w:r w:rsidR="00FC45FD">
              <w:t>-Machiavelli</w:t>
            </w:r>
          </w:p>
        </w:tc>
        <w:tc>
          <w:tcPr>
            <w:tcW w:w="5611" w:type="dxa"/>
          </w:tcPr>
          <w:p w:rsidR="00FC45FD" w:rsidRPr="00A371F1" w:rsidRDefault="00FC45FD" w:rsidP="009B09B4">
            <w:pPr>
              <w:rPr>
                <w:color w:val="222222"/>
                <w:shd w:val="clear" w:color="auto" w:fill="FFFFFF"/>
              </w:rPr>
            </w:pPr>
            <w:r w:rsidRPr="00A371F1">
              <w:rPr>
                <w:color w:val="222222"/>
                <w:shd w:val="clear" w:color="auto" w:fill="FFFFFF"/>
              </w:rPr>
              <w:t xml:space="preserve">Class Notes </w:t>
            </w:r>
          </w:p>
          <w:p w:rsidR="00FC45FD" w:rsidRDefault="00FC45FD" w:rsidP="009B09B4">
            <w:r w:rsidRPr="00A371F1">
              <w:rPr>
                <w:color w:val="222222"/>
                <w:shd w:val="clear" w:color="auto" w:fill="FFFFFF"/>
              </w:rPr>
              <w:t xml:space="preserve">Liu,. (2018). </w:t>
            </w:r>
            <w:r w:rsidR="00507EF9">
              <w:rPr>
                <w:color w:val="222222"/>
                <w:shd w:val="clear" w:color="auto" w:fill="FFFFFF"/>
              </w:rPr>
              <w:t xml:space="preserve"> A</w:t>
            </w:r>
            <w:r w:rsidRPr="00A371F1">
              <w:rPr>
                <w:color w:val="222222"/>
                <w:shd w:val="clear" w:color="auto" w:fill="FFFFFF"/>
              </w:rPr>
              <w:t>busive supervision</w:t>
            </w:r>
          </w:p>
        </w:tc>
      </w:tr>
      <w:tr w:rsidR="00507EF9" w:rsidRPr="00E7763F" w:rsidTr="00D2129F">
        <w:tc>
          <w:tcPr>
            <w:tcW w:w="776" w:type="dxa"/>
          </w:tcPr>
          <w:p w:rsidR="00FC45FD" w:rsidRPr="00E7763F" w:rsidRDefault="00FC45FD" w:rsidP="009B09B4">
            <w:r w:rsidRPr="00E7763F">
              <w:t>Week 10</w:t>
            </w:r>
          </w:p>
        </w:tc>
        <w:tc>
          <w:tcPr>
            <w:tcW w:w="1210" w:type="dxa"/>
          </w:tcPr>
          <w:p w:rsidR="00FC45FD" w:rsidRPr="000E0F9D" w:rsidRDefault="00FC45FD" w:rsidP="009B09B4">
            <w:r>
              <w:rPr>
                <w:color w:val="444444"/>
                <w:shd w:val="clear" w:color="auto" w:fill="FFFFFF"/>
              </w:rPr>
              <w:t>Leadership</w:t>
            </w:r>
          </w:p>
        </w:tc>
        <w:tc>
          <w:tcPr>
            <w:tcW w:w="2327" w:type="dxa"/>
          </w:tcPr>
          <w:p w:rsidR="00FC45FD" w:rsidRDefault="00D2129F" w:rsidP="009B09B4">
            <w:pPr>
              <w:rPr>
                <w:b/>
              </w:rPr>
            </w:pPr>
            <w:r>
              <w:t>Case- l</w:t>
            </w:r>
            <w:r w:rsidR="00FC45FD" w:rsidRPr="00E16623">
              <w:t>eadership-</w:t>
            </w:r>
            <w:r w:rsidR="00FC45FD" w:rsidRPr="00E7763F">
              <w:t xml:space="preserve"> </w:t>
            </w:r>
            <w:r w:rsidR="00FC45FD">
              <w:t>am I really a l</w:t>
            </w:r>
            <w:r w:rsidR="00FC45FD" w:rsidRPr="00E7763F">
              <w:t>eader?</w:t>
            </w:r>
          </w:p>
        </w:tc>
        <w:tc>
          <w:tcPr>
            <w:tcW w:w="5611" w:type="dxa"/>
          </w:tcPr>
          <w:p w:rsidR="00FC45FD" w:rsidRPr="00A371F1" w:rsidRDefault="00FC45FD" w:rsidP="009B09B4">
            <w:pPr>
              <w:rPr>
                <w:color w:val="222222"/>
                <w:shd w:val="clear" w:color="auto" w:fill="FFFFFF"/>
              </w:rPr>
            </w:pPr>
            <w:r w:rsidRPr="00A371F1">
              <w:rPr>
                <w:color w:val="222222"/>
                <w:shd w:val="clear" w:color="auto" w:fill="FFFFFF"/>
              </w:rPr>
              <w:t xml:space="preserve">Class Notes </w:t>
            </w:r>
          </w:p>
          <w:p w:rsidR="00FC45FD" w:rsidRDefault="00FC45FD" w:rsidP="009B09B4">
            <w:r w:rsidRPr="00A371F1">
              <w:rPr>
                <w:color w:val="222222"/>
                <w:shd w:val="clear" w:color="auto" w:fill="FFFFFF"/>
              </w:rPr>
              <w:t xml:space="preserve">Banks, (2016). </w:t>
            </w:r>
            <w:r w:rsidR="00507EF9">
              <w:rPr>
                <w:color w:val="222222"/>
                <w:shd w:val="clear" w:color="auto" w:fill="FFFFFF"/>
              </w:rPr>
              <w:t>T</w:t>
            </w:r>
            <w:r w:rsidRPr="00A371F1">
              <w:rPr>
                <w:color w:val="222222"/>
                <w:shd w:val="clear" w:color="auto" w:fill="FFFFFF"/>
              </w:rPr>
              <w:t>ransformational leadership</w:t>
            </w:r>
          </w:p>
        </w:tc>
      </w:tr>
      <w:tr w:rsidR="00507EF9" w:rsidRPr="00E7763F" w:rsidTr="00D2129F">
        <w:tc>
          <w:tcPr>
            <w:tcW w:w="776" w:type="dxa"/>
          </w:tcPr>
          <w:p w:rsidR="00FC45FD" w:rsidRPr="00E7763F" w:rsidRDefault="00FC45FD" w:rsidP="009B09B4">
            <w:r w:rsidRPr="00E7763F">
              <w:t>Week 11</w:t>
            </w:r>
          </w:p>
        </w:tc>
        <w:tc>
          <w:tcPr>
            <w:tcW w:w="1210" w:type="dxa"/>
          </w:tcPr>
          <w:p w:rsidR="00FC45FD" w:rsidRPr="007B73F8" w:rsidRDefault="00FC45FD" w:rsidP="009B09B4">
            <w:r w:rsidRPr="007B73F8">
              <w:rPr>
                <w:color w:val="444444"/>
                <w:shd w:val="clear" w:color="auto" w:fill="FFFFFF"/>
              </w:rPr>
              <w:t xml:space="preserve">Conflicts and </w:t>
            </w:r>
            <w:r>
              <w:rPr>
                <w:color w:val="444444"/>
                <w:shd w:val="clear" w:color="auto" w:fill="FFFFFF"/>
              </w:rPr>
              <w:t xml:space="preserve"> negotiation</w:t>
            </w:r>
          </w:p>
          <w:p w:rsidR="00FC45FD" w:rsidRPr="000E0F9D" w:rsidRDefault="00FC45FD" w:rsidP="009B09B4"/>
        </w:tc>
        <w:tc>
          <w:tcPr>
            <w:tcW w:w="2327" w:type="dxa"/>
          </w:tcPr>
          <w:p w:rsidR="00FC45FD" w:rsidRDefault="00FC45FD" w:rsidP="009B09B4">
            <w:pPr>
              <w:rPr>
                <w:b/>
              </w:rPr>
            </w:pPr>
            <w:r w:rsidRPr="00113DD7">
              <w:t>C</w:t>
            </w:r>
            <w:r w:rsidR="00D2129F">
              <w:t>ase-c</w:t>
            </w:r>
            <w:r w:rsidRPr="00113DD7">
              <w:t>onflict G</w:t>
            </w:r>
            <w:r>
              <w:t>ordon Ramsey Style</w:t>
            </w:r>
          </w:p>
        </w:tc>
        <w:tc>
          <w:tcPr>
            <w:tcW w:w="5611" w:type="dxa"/>
          </w:tcPr>
          <w:p w:rsidR="00FC45FD" w:rsidRDefault="00FC45FD" w:rsidP="009B09B4">
            <w:pPr>
              <w:rPr>
                <w:color w:val="000000"/>
                <w:shd w:val="clear" w:color="auto" w:fill="FFFFFF"/>
              </w:rPr>
            </w:pPr>
            <w:r>
              <w:rPr>
                <w:color w:val="000000"/>
                <w:shd w:val="clear" w:color="auto" w:fill="FFFFFF"/>
              </w:rPr>
              <w:t>Class Notes</w:t>
            </w:r>
          </w:p>
          <w:p w:rsidR="00FC45FD" w:rsidRPr="00FD0E82" w:rsidRDefault="00507EF9" w:rsidP="009B09B4">
            <w:r>
              <w:rPr>
                <w:color w:val="222222"/>
                <w:shd w:val="clear" w:color="auto" w:fill="FFFFFF"/>
              </w:rPr>
              <w:t xml:space="preserve">Caputo </w:t>
            </w:r>
            <w:r w:rsidR="00FC45FD" w:rsidRPr="00A371F1">
              <w:rPr>
                <w:color w:val="222222"/>
                <w:shd w:val="clear" w:color="auto" w:fill="FFFFFF"/>
              </w:rPr>
              <w:t>(2019). Ten years of conflict management</w:t>
            </w:r>
            <w:r w:rsidR="00FC45FD">
              <w:rPr>
                <w:rFonts w:ascii="Arial" w:hAnsi="Arial" w:cs="Arial"/>
                <w:color w:val="222222"/>
                <w:sz w:val="20"/>
                <w:szCs w:val="20"/>
                <w:shd w:val="clear" w:color="auto" w:fill="FFFFFF"/>
              </w:rPr>
              <w:t>.</w:t>
            </w:r>
          </w:p>
          <w:p w:rsidR="00507EF9" w:rsidRDefault="00FC45FD" w:rsidP="00507EF9">
            <w:pPr>
              <w:rPr>
                <w:color w:val="000000"/>
                <w:shd w:val="clear" w:color="auto" w:fill="FFFFFF"/>
              </w:rPr>
            </w:pPr>
            <w:r>
              <w:rPr>
                <w:color w:val="000000"/>
                <w:shd w:val="clear" w:color="auto" w:fill="FFFFFF"/>
              </w:rPr>
              <w:t xml:space="preserve">Videos: </w:t>
            </w:r>
            <w:r w:rsidR="00507EF9">
              <w:rPr>
                <w:color w:val="000000"/>
                <w:shd w:val="clear" w:color="auto" w:fill="FFFFFF"/>
              </w:rPr>
              <w:t xml:space="preserve">Avoiding </w:t>
            </w:r>
            <w:r w:rsidRPr="00245795">
              <w:rPr>
                <w:color w:val="000000"/>
                <w:shd w:val="clear" w:color="auto" w:fill="FFFFFF"/>
              </w:rPr>
              <w:t>intercultural conflicts</w:t>
            </w:r>
            <w:r>
              <w:rPr>
                <w:color w:val="000000"/>
                <w:shd w:val="clear" w:color="auto" w:fill="FFFFFF"/>
              </w:rPr>
              <w:t xml:space="preserve"> </w:t>
            </w:r>
          </w:p>
          <w:p w:rsidR="00FC45FD" w:rsidRPr="00C14D0F" w:rsidRDefault="00FC45FD" w:rsidP="00507EF9">
            <w:pPr>
              <w:rPr>
                <w:rFonts w:eastAsia="MS Mincho"/>
                <w:color w:val="1A1A1A"/>
              </w:rPr>
            </w:pPr>
            <w:r>
              <w:rPr>
                <w:rFonts w:eastAsia="MS Mincho"/>
                <w:color w:val="1A1A1A"/>
              </w:rPr>
              <w:t>CEO Chris Foss discusses negotiating globally</w:t>
            </w:r>
          </w:p>
        </w:tc>
      </w:tr>
      <w:tr w:rsidR="00507EF9" w:rsidRPr="00E7763F" w:rsidTr="00D2129F">
        <w:tc>
          <w:tcPr>
            <w:tcW w:w="776" w:type="dxa"/>
          </w:tcPr>
          <w:p w:rsidR="00FC45FD" w:rsidRPr="00E7763F" w:rsidRDefault="00FC45FD" w:rsidP="009B09B4">
            <w:r w:rsidRPr="00E7763F">
              <w:t>Week 12</w:t>
            </w:r>
          </w:p>
        </w:tc>
        <w:tc>
          <w:tcPr>
            <w:tcW w:w="1210" w:type="dxa"/>
          </w:tcPr>
          <w:p w:rsidR="00FC45FD" w:rsidRPr="00E7763F" w:rsidRDefault="00FC45FD" w:rsidP="009B09B4">
            <w:pPr>
              <w:rPr>
                <w:color w:val="000000" w:themeColor="text1"/>
              </w:rPr>
            </w:pPr>
            <w:r>
              <w:rPr>
                <w:color w:val="444444"/>
                <w:shd w:val="clear" w:color="auto" w:fill="FFFFFF"/>
              </w:rPr>
              <w:t>Organizational changes, mental health and resilience</w:t>
            </w:r>
          </w:p>
        </w:tc>
        <w:tc>
          <w:tcPr>
            <w:tcW w:w="2327" w:type="dxa"/>
          </w:tcPr>
          <w:p w:rsidR="00FC45FD" w:rsidRPr="00E16623" w:rsidRDefault="00D2129F" w:rsidP="009B09B4">
            <w:r>
              <w:t>Case-m</w:t>
            </w:r>
            <w:r w:rsidR="00FC45FD" w:rsidRPr="00E16623">
              <w:t>ental health- Alex’s story</w:t>
            </w:r>
          </w:p>
        </w:tc>
        <w:tc>
          <w:tcPr>
            <w:tcW w:w="5611" w:type="dxa"/>
          </w:tcPr>
          <w:p w:rsidR="00FC45FD" w:rsidRPr="00A371F1" w:rsidRDefault="00FC45FD" w:rsidP="009B09B4">
            <w:pPr>
              <w:rPr>
                <w:color w:val="222222"/>
                <w:shd w:val="clear" w:color="auto" w:fill="FFFFFF"/>
              </w:rPr>
            </w:pPr>
            <w:r w:rsidRPr="00A371F1">
              <w:rPr>
                <w:color w:val="222222"/>
                <w:shd w:val="clear" w:color="auto" w:fill="FFFFFF"/>
              </w:rPr>
              <w:t xml:space="preserve">Class Notes </w:t>
            </w:r>
          </w:p>
          <w:p w:rsidR="00FC45FD" w:rsidRDefault="00FC45FD" w:rsidP="00507EF9">
            <w:r w:rsidRPr="00A371F1">
              <w:rPr>
                <w:color w:val="222222"/>
                <w:shd w:val="clear" w:color="auto" w:fill="FFFFFF"/>
              </w:rPr>
              <w:t xml:space="preserve">Grant,. (2009). </w:t>
            </w:r>
            <w:r w:rsidR="00507EF9">
              <w:rPr>
                <w:color w:val="222222"/>
                <w:shd w:val="clear" w:color="auto" w:fill="FFFFFF"/>
              </w:rPr>
              <w:t>R</w:t>
            </w:r>
            <w:r w:rsidRPr="00A371F1">
              <w:rPr>
                <w:color w:val="222222"/>
                <w:shd w:val="clear" w:color="auto" w:fill="FFFFFF"/>
              </w:rPr>
              <w:t>esilience and workplace well-being</w:t>
            </w:r>
          </w:p>
        </w:tc>
      </w:tr>
      <w:tr w:rsidR="00507EF9" w:rsidRPr="00E7763F" w:rsidTr="00D2129F">
        <w:tc>
          <w:tcPr>
            <w:tcW w:w="776" w:type="dxa"/>
          </w:tcPr>
          <w:p w:rsidR="00FC45FD" w:rsidRPr="00E7763F" w:rsidRDefault="00FC45FD" w:rsidP="009B09B4">
            <w:r w:rsidRPr="00E7763F">
              <w:t>Week 13</w:t>
            </w:r>
          </w:p>
        </w:tc>
        <w:tc>
          <w:tcPr>
            <w:tcW w:w="1210" w:type="dxa"/>
          </w:tcPr>
          <w:p w:rsidR="00FC45FD" w:rsidRPr="00E7763F" w:rsidRDefault="00FC45FD" w:rsidP="009B09B4">
            <w:pPr>
              <w:rPr>
                <w:color w:val="000000" w:themeColor="text1"/>
              </w:rPr>
            </w:pPr>
            <w:r>
              <w:rPr>
                <w:color w:val="000000" w:themeColor="text1"/>
              </w:rPr>
              <w:t>Course summary &amp; Conclusion</w:t>
            </w:r>
          </w:p>
        </w:tc>
        <w:tc>
          <w:tcPr>
            <w:tcW w:w="2327" w:type="dxa"/>
          </w:tcPr>
          <w:p w:rsidR="00FC45FD" w:rsidRPr="00E7763F" w:rsidRDefault="00FC45FD" w:rsidP="009B09B4">
            <w:r>
              <w:t>Round up  and summary of all cases</w:t>
            </w:r>
          </w:p>
        </w:tc>
        <w:tc>
          <w:tcPr>
            <w:tcW w:w="5611" w:type="dxa"/>
          </w:tcPr>
          <w:p w:rsidR="00FC45FD" w:rsidRPr="00E7763F" w:rsidRDefault="00D2129F" w:rsidP="009B09B4">
            <w:r>
              <w:t>Revision- exam preparation</w:t>
            </w:r>
          </w:p>
        </w:tc>
      </w:tr>
    </w:tbl>
    <w:p w:rsidR="00D2129F" w:rsidRDefault="00D2129F" w:rsidP="006C1CFE">
      <w:pPr>
        <w:rPr>
          <w:b/>
        </w:rPr>
      </w:pPr>
    </w:p>
    <w:p w:rsidR="00AB35D9" w:rsidRDefault="00AB35D9" w:rsidP="00AB35D9">
      <w:pPr>
        <w:rPr>
          <w:b/>
        </w:rPr>
      </w:pPr>
    </w:p>
    <w:p w:rsidR="002E2147" w:rsidRDefault="002E2147" w:rsidP="00AB35D9">
      <w:pPr>
        <w:rPr>
          <w:b/>
        </w:rPr>
      </w:pPr>
    </w:p>
    <w:p w:rsidR="002E2147" w:rsidRDefault="002E2147" w:rsidP="00AB35D9">
      <w:pPr>
        <w:rPr>
          <w:b/>
        </w:rPr>
      </w:pPr>
    </w:p>
    <w:p w:rsidR="002E2147" w:rsidRDefault="002E2147" w:rsidP="00AB35D9">
      <w:pPr>
        <w:rPr>
          <w:b/>
        </w:rPr>
      </w:pPr>
    </w:p>
    <w:p w:rsidR="00AB35D9" w:rsidRPr="00F76FC9" w:rsidRDefault="00AB35D9" w:rsidP="00AB35D9">
      <w:pPr>
        <w:rPr>
          <w:b/>
        </w:rPr>
      </w:pPr>
      <w:r>
        <w:rPr>
          <w:b/>
        </w:rPr>
        <w:t>About your Professor</w:t>
      </w:r>
      <w:r w:rsidRPr="00F76FC9">
        <w:rPr>
          <w:b/>
          <w:noProof/>
        </w:rPr>
        <w:t xml:space="preserve"> </w:t>
      </w:r>
    </w:p>
    <w:p w:rsidR="00AB35D9" w:rsidRDefault="00AB35D9" w:rsidP="00AB35D9"/>
    <w:p w:rsidR="00AB35D9" w:rsidRDefault="00FC45FD" w:rsidP="00AB35D9">
      <w:r w:rsidRPr="00F76FC9">
        <w:rPr>
          <w:b/>
          <w:noProof/>
        </w:rPr>
        <w:drawing>
          <wp:anchor distT="0" distB="0" distL="114300" distR="114300" simplePos="0" relativeHeight="251659264" behindDoc="0" locked="0" layoutInCell="1" allowOverlap="1" wp14:anchorId="23014A1A" wp14:editId="0384802C">
            <wp:simplePos x="0" y="0"/>
            <wp:positionH relativeFrom="margin">
              <wp:posOffset>-42545</wp:posOffset>
            </wp:positionH>
            <wp:positionV relativeFrom="margin">
              <wp:posOffset>787400</wp:posOffset>
            </wp:positionV>
            <wp:extent cx="1409700" cy="1409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12">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00AB35D9" w:rsidRPr="002A5AB9">
        <w:t xml:space="preserve">I am currently </w:t>
      </w:r>
      <w:r w:rsidR="00AB35D9">
        <w:t xml:space="preserve"> Professor </w:t>
      </w:r>
      <w:r w:rsidR="00AB35D9" w:rsidRPr="002A5AB9">
        <w:t xml:space="preserve">at </w:t>
      </w:r>
      <w:proofErr w:type="spellStart"/>
      <w:r w:rsidR="00AB35D9">
        <w:t>Sanbanci</w:t>
      </w:r>
      <w:proofErr w:type="spellEnd"/>
      <w:r w:rsidR="00AB35D9">
        <w:t xml:space="preserve"> University and Associate Editor for the Journal of Business Research</w:t>
      </w:r>
      <w:r w:rsidR="00AB35D9" w:rsidRPr="002A5AB9">
        <w:t>. Prior t</w:t>
      </w:r>
      <w:r w:rsidR="00AB35D9">
        <w:t>o becoming an academic, I held Managing D</w:t>
      </w:r>
      <w:r w:rsidR="00AB35D9" w:rsidRPr="002A5AB9">
        <w:t xml:space="preserve">irector roles for UK, US and Japanese biotech multinational corporations. I received my Doctorate from Macquarie Graduate School of Management, Macquarie University, Sydney in 2006. </w:t>
      </w:r>
    </w:p>
    <w:p w:rsidR="00AB35D9" w:rsidRDefault="00AB35D9" w:rsidP="00AB35D9"/>
    <w:p w:rsidR="00F115CC" w:rsidRDefault="00AB35D9" w:rsidP="00AB35D9">
      <w:r w:rsidRPr="002A5AB9">
        <w:t xml:space="preserve">I have taught </w:t>
      </w:r>
      <w:r>
        <w:t xml:space="preserve">a range of management subjects </w:t>
      </w:r>
      <w:r w:rsidRPr="002A5AB9">
        <w:t>at undergraduate and postgraduate level in Australia</w:t>
      </w:r>
      <w:r>
        <w:t>, England, Spain and many countries in</w:t>
      </w:r>
      <w:r w:rsidRPr="002A5AB9">
        <w:t xml:space="preserve"> Asia. I present regularly at international managemen</w:t>
      </w:r>
      <w:r>
        <w:t xml:space="preserve">t conference and have </w:t>
      </w:r>
    </w:p>
    <w:p w:rsidR="00AB35D9" w:rsidRDefault="00AB35D9" w:rsidP="00AB35D9">
      <w:r>
        <w:t xml:space="preserve">mobility and cross cultural management, and </w:t>
      </w:r>
      <w:r w:rsidRPr="002A5AB9">
        <w:t>international performance management practices</w:t>
      </w:r>
      <w:r>
        <w:t xml:space="preserve">. </w:t>
      </w:r>
      <w:r w:rsidRPr="002A5AB9">
        <w:t>I currently collaborate with</w:t>
      </w:r>
      <w:r w:rsidRPr="002C7F26">
        <w:t xml:space="preserve"> researchers from </w:t>
      </w:r>
      <w:r>
        <w:t>all parts of the globe</w:t>
      </w:r>
      <w:r w:rsidRPr="002C7F26">
        <w:t>.</w:t>
      </w:r>
      <w:r>
        <w:t xml:space="preserve"> Look forward to seeing you in class!! </w:t>
      </w:r>
    </w:p>
    <w:p w:rsidR="00F115CC" w:rsidRDefault="00F115CC" w:rsidP="00AB35D9"/>
    <w:p w:rsidR="00F115CC" w:rsidRDefault="00F115CC" w:rsidP="00AB35D9"/>
    <w:p w:rsidR="00F115CC" w:rsidRDefault="00F115CC" w:rsidP="00AB35D9"/>
    <w:p w:rsidR="00F115CC" w:rsidRDefault="00F115CC" w:rsidP="00AB35D9"/>
    <w:p w:rsidR="00F115CC" w:rsidRDefault="00F115CC" w:rsidP="00AB35D9"/>
    <w:p w:rsidR="00F115CC" w:rsidRDefault="00F115CC" w:rsidP="00AB35D9"/>
    <w:p w:rsidR="00F115CC" w:rsidRDefault="00F115CC" w:rsidP="00AB35D9"/>
    <w:p w:rsidR="00F115CC" w:rsidRDefault="00F115CC" w:rsidP="00AB35D9"/>
    <w:p w:rsidR="00F115CC" w:rsidRDefault="00F115CC" w:rsidP="00AB35D9"/>
    <w:p w:rsidR="00F115CC" w:rsidRDefault="00F115CC" w:rsidP="00AB35D9"/>
    <w:p w:rsidR="00F115CC" w:rsidRDefault="00F115CC" w:rsidP="00AB35D9"/>
    <w:p w:rsidR="00AB35D9" w:rsidRDefault="00AB35D9" w:rsidP="00AB35D9"/>
    <w:p w:rsidR="00AB35D9" w:rsidRDefault="00AB35D9" w:rsidP="00AB35D9"/>
    <w:p w:rsidR="009F4511" w:rsidRDefault="009F4511" w:rsidP="00C30228"/>
    <w:p w:rsidR="009F4511" w:rsidRDefault="009F4511" w:rsidP="00C30228"/>
    <w:sectPr w:rsidR="009F4511" w:rsidSect="00F115C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C4" w:rsidRDefault="00B423C4">
      <w:r>
        <w:separator/>
      </w:r>
    </w:p>
  </w:endnote>
  <w:endnote w:type="continuationSeparator" w:id="0">
    <w:p w:rsidR="00B423C4" w:rsidRDefault="00B4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7"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C1CFE">
      <w:rPr>
        <w:rStyle w:val="PageNumber"/>
        <w:noProof/>
      </w:rPr>
      <w:t>5</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C1CFE">
      <w:rPr>
        <w:rStyle w:val="PageNumber"/>
        <w:noProof/>
      </w:rPr>
      <w:t>5</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C1CFE">
      <w:rPr>
        <w:noProof/>
      </w:rPr>
      <w:t>1</w:t>
    </w:r>
    <w:r w:rsidR="004940D8">
      <w:fldChar w:fldCharType="end"/>
    </w:r>
    <w:r>
      <w:t xml:space="preserve"> of </w:t>
    </w:r>
    <w:r w:rsidR="00E62879">
      <w:rPr>
        <w:noProof/>
      </w:rPr>
      <w:fldChar w:fldCharType="begin"/>
    </w:r>
    <w:r w:rsidR="00E62879">
      <w:rPr>
        <w:noProof/>
      </w:rPr>
      <w:instrText xml:space="preserve"> NUMPAGES  </w:instrText>
    </w:r>
    <w:r w:rsidR="00E62879">
      <w:rPr>
        <w:noProof/>
      </w:rPr>
      <w:fldChar w:fldCharType="separate"/>
    </w:r>
    <w:r w:rsidR="006C1CFE">
      <w:rPr>
        <w:noProof/>
      </w:rPr>
      <w:t>5</w:t>
    </w:r>
    <w:r w:rsidR="00E62879">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C4" w:rsidRDefault="00B423C4">
      <w:r>
        <w:separator/>
      </w:r>
    </w:p>
  </w:footnote>
  <w:footnote w:type="continuationSeparator" w:id="0">
    <w:p w:rsidR="00B423C4" w:rsidRDefault="00B4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7B" w:rsidRDefault="00EB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17B" w:rsidRDefault="00EB7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08D" w:rsidRPr="00BD6E37" w:rsidRDefault="0032608D" w:rsidP="00AD6F3C">
    <w:pPr>
      <w:pStyle w:val="Header"/>
      <w:pBdr>
        <w:top w:val="single" w:sz="4" w:space="2" w:color="auto"/>
        <w:left w:val="single" w:sz="4" w:space="4" w:color="auto"/>
        <w:bottom w:val="single" w:sz="4" w:space="1" w:color="auto"/>
        <w:right w:val="single" w:sz="4" w:space="4" w:color="auto"/>
      </w:pBdr>
    </w:pPr>
    <w:r>
      <w:rPr>
        <w:lang w:val="tr-TR"/>
      </w:rPr>
      <w:tab/>
    </w:r>
    <w:r w:rsidR="00E457CD">
      <w:rPr>
        <w:noProof/>
        <w:lang w:val="en-GB" w:eastAsia="en-GB"/>
      </w:rPr>
      <w:drawing>
        <wp:inline distT="0" distB="0" distL="0" distR="0">
          <wp:extent cx="26479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logo2.jpg"/>
                  <pic:cNvPicPr/>
                </pic:nvPicPr>
                <pic:blipFill>
                  <a:blip r:embed="rId1">
                    <a:extLst>
                      <a:ext uri="{28A0092B-C50C-407E-A947-70E740481C1C}">
                        <a14:useLocalDpi xmlns:a14="http://schemas.microsoft.com/office/drawing/2010/main" val="0"/>
                      </a:ext>
                    </a:extLst>
                  </a:blip>
                  <a:stretch>
                    <a:fillRect/>
                  </a:stretch>
                </pic:blipFill>
                <pic:spPr>
                  <a:xfrm>
                    <a:off x="0" y="0"/>
                    <a:ext cx="2647950" cy="638175"/>
                  </a:xfrm>
                  <a:prstGeom prst="rect">
                    <a:avLst/>
                  </a:prstGeom>
                </pic:spPr>
              </pic:pic>
            </a:graphicData>
          </a:graphic>
        </wp:inline>
      </w:drawing>
    </w:r>
    <w:r>
      <w:rPr>
        <w:lang w:val="tr-TR"/>
      </w:rPr>
      <w:tab/>
    </w:r>
  </w:p>
  <w:p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889"/>
    <w:multiLevelType w:val="hybridMultilevel"/>
    <w:tmpl w:val="05389BBA"/>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AD"/>
    <w:multiLevelType w:val="multilevel"/>
    <w:tmpl w:val="ED2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06E00"/>
    <w:multiLevelType w:val="hybridMultilevel"/>
    <w:tmpl w:val="A024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35193DFA"/>
    <w:multiLevelType w:val="hybridMultilevel"/>
    <w:tmpl w:val="8ACE62F0"/>
    <w:lvl w:ilvl="0" w:tplc="254653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E93B24"/>
    <w:multiLevelType w:val="hybridMultilevel"/>
    <w:tmpl w:val="E2C42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412CB4"/>
    <w:multiLevelType w:val="multilevel"/>
    <w:tmpl w:val="4538E7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15E0125"/>
    <w:multiLevelType w:val="multilevel"/>
    <w:tmpl w:val="F38CD312"/>
    <w:styleLink w:val="Bullets"/>
    <w:lvl w:ilvl="0">
      <w:start w:val="1"/>
      <w:numFmt w:val="bullet"/>
      <w:pStyle w:val="ListBullet"/>
      <w:lvlText w:val=""/>
      <w:lvlJc w:val="left"/>
      <w:pPr>
        <w:ind w:left="227" w:hanging="227"/>
      </w:pPr>
      <w:rPr>
        <w:rFonts w:ascii="Wingdings" w:hAnsi="Wingdings" w:hint="default"/>
        <w:color w:val="44546A" w:themeColor="text2"/>
      </w:rPr>
    </w:lvl>
    <w:lvl w:ilvl="1">
      <w:start w:val="1"/>
      <w:numFmt w:val="bullet"/>
      <w:pStyle w:val="ListBullet2"/>
      <w:lvlText w:val="−"/>
      <w:lvlJc w:val="left"/>
      <w:pPr>
        <w:tabs>
          <w:tab w:val="num" w:pos="714"/>
        </w:tabs>
        <w:ind w:left="454" w:hanging="227"/>
      </w:pPr>
      <w:rPr>
        <w:rFonts w:asciiTheme="minorHAnsi" w:hAnsiTheme="minorHAnsi" w:cs="Times New Roman" w:hint="default"/>
        <w:color w:val="4472C4" w:themeColor="accent5"/>
      </w:rPr>
    </w:lvl>
    <w:lvl w:ilvl="2">
      <w:start w:val="1"/>
      <w:numFmt w:val="bullet"/>
      <w:pStyle w:val="ListBullet3"/>
      <w:lvlText w:val="−"/>
      <w:lvlJc w:val="left"/>
      <w:pPr>
        <w:ind w:left="681" w:hanging="227"/>
      </w:pPr>
      <w:rPr>
        <w:rFonts w:ascii="Times New Roman" w:hAnsi="Times New Roman" w:cs="Times New Roman" w:hint="default"/>
        <w:color w:val="4472C4" w:themeColor="accent5"/>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8"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630FEE"/>
    <w:multiLevelType w:val="hybridMultilevel"/>
    <w:tmpl w:val="C158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85A02"/>
    <w:multiLevelType w:val="hybridMultilevel"/>
    <w:tmpl w:val="4DD2FD28"/>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F35250"/>
    <w:multiLevelType w:val="multilevel"/>
    <w:tmpl w:val="C668367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A65C5"/>
    <w:multiLevelType w:val="hybridMultilevel"/>
    <w:tmpl w:val="21EC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73100"/>
    <w:multiLevelType w:val="hybridMultilevel"/>
    <w:tmpl w:val="F22AF25C"/>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D42275"/>
    <w:multiLevelType w:val="hybridMultilevel"/>
    <w:tmpl w:val="1C6EFDBA"/>
    <w:lvl w:ilvl="0" w:tplc="1CF2DB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34CFC"/>
    <w:multiLevelType w:val="hybridMultilevel"/>
    <w:tmpl w:val="F972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0522A5"/>
    <w:multiLevelType w:val="hybridMultilevel"/>
    <w:tmpl w:val="1C6EFDBA"/>
    <w:lvl w:ilvl="0" w:tplc="1CF2DB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317D21"/>
    <w:multiLevelType w:val="hybridMultilevel"/>
    <w:tmpl w:val="4CA4AA44"/>
    <w:lvl w:ilvl="0" w:tplc="FFFFFFF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7"/>
  </w:num>
  <w:num w:numId="5">
    <w:abstractNumId w:val="3"/>
  </w:num>
  <w:num w:numId="6">
    <w:abstractNumId w:val="18"/>
  </w:num>
  <w:num w:numId="7">
    <w:abstractNumId w:val="13"/>
  </w:num>
  <w:num w:numId="8">
    <w:abstractNumId w:val="10"/>
  </w:num>
  <w:num w:numId="9">
    <w:abstractNumId w:val="4"/>
  </w:num>
  <w:num w:numId="10">
    <w:abstractNumId w:val="16"/>
  </w:num>
  <w:num w:numId="11">
    <w:abstractNumId w:val="19"/>
  </w:num>
  <w:num w:numId="12">
    <w:abstractNumId w:val="7"/>
  </w:num>
  <w:num w:numId="13">
    <w:abstractNumId w:val="9"/>
  </w:num>
  <w:num w:numId="14">
    <w:abstractNumId w:val="5"/>
  </w:num>
  <w:num w:numId="15">
    <w:abstractNumId w:val="11"/>
  </w:num>
  <w:num w:numId="16">
    <w:abstractNumId w:val="1"/>
  </w:num>
  <w:num w:numId="17">
    <w:abstractNumId w:val="6"/>
  </w:num>
  <w:num w:numId="18">
    <w:abstractNumId w:val="2"/>
  </w:num>
  <w:num w:numId="19">
    <w:abstractNumId w:val="14"/>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3DD9"/>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32CF"/>
    <w:rsid w:val="000E72FE"/>
    <w:rsid w:val="0010329F"/>
    <w:rsid w:val="001076ED"/>
    <w:rsid w:val="001123E8"/>
    <w:rsid w:val="0011502F"/>
    <w:rsid w:val="00122081"/>
    <w:rsid w:val="0013070B"/>
    <w:rsid w:val="00136EFD"/>
    <w:rsid w:val="001434A9"/>
    <w:rsid w:val="0014634E"/>
    <w:rsid w:val="001551F3"/>
    <w:rsid w:val="00161D3F"/>
    <w:rsid w:val="001631E6"/>
    <w:rsid w:val="00177B70"/>
    <w:rsid w:val="0018309A"/>
    <w:rsid w:val="00190247"/>
    <w:rsid w:val="00194691"/>
    <w:rsid w:val="001A1EBA"/>
    <w:rsid w:val="001A20B3"/>
    <w:rsid w:val="001B5B59"/>
    <w:rsid w:val="001C1B99"/>
    <w:rsid w:val="001D72BD"/>
    <w:rsid w:val="001E2F03"/>
    <w:rsid w:val="00224AF8"/>
    <w:rsid w:val="00226627"/>
    <w:rsid w:val="00250D28"/>
    <w:rsid w:val="0025355C"/>
    <w:rsid w:val="0025359C"/>
    <w:rsid w:val="0025798F"/>
    <w:rsid w:val="0026667E"/>
    <w:rsid w:val="00270073"/>
    <w:rsid w:val="002716AD"/>
    <w:rsid w:val="00274040"/>
    <w:rsid w:val="00283A23"/>
    <w:rsid w:val="00283D27"/>
    <w:rsid w:val="00291216"/>
    <w:rsid w:val="002A08CE"/>
    <w:rsid w:val="002A5EBA"/>
    <w:rsid w:val="002A7678"/>
    <w:rsid w:val="002B76EE"/>
    <w:rsid w:val="002C7102"/>
    <w:rsid w:val="002E2147"/>
    <w:rsid w:val="002F2753"/>
    <w:rsid w:val="002F55F1"/>
    <w:rsid w:val="00310436"/>
    <w:rsid w:val="0032608D"/>
    <w:rsid w:val="00326AFF"/>
    <w:rsid w:val="003324C1"/>
    <w:rsid w:val="003365CC"/>
    <w:rsid w:val="00340606"/>
    <w:rsid w:val="003406D0"/>
    <w:rsid w:val="0034797F"/>
    <w:rsid w:val="00361B64"/>
    <w:rsid w:val="003651C2"/>
    <w:rsid w:val="0036726D"/>
    <w:rsid w:val="0037601F"/>
    <w:rsid w:val="00383126"/>
    <w:rsid w:val="00393822"/>
    <w:rsid w:val="003B3E53"/>
    <w:rsid w:val="003B6AB3"/>
    <w:rsid w:val="003D3B91"/>
    <w:rsid w:val="003E7DE5"/>
    <w:rsid w:val="003F1334"/>
    <w:rsid w:val="003F34B3"/>
    <w:rsid w:val="003F6813"/>
    <w:rsid w:val="0040236E"/>
    <w:rsid w:val="00403780"/>
    <w:rsid w:val="004043C9"/>
    <w:rsid w:val="004044B1"/>
    <w:rsid w:val="00405BE1"/>
    <w:rsid w:val="00406F64"/>
    <w:rsid w:val="00425B17"/>
    <w:rsid w:val="00427FBC"/>
    <w:rsid w:val="0043330B"/>
    <w:rsid w:val="004356E2"/>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E3345"/>
    <w:rsid w:val="004F2D1F"/>
    <w:rsid w:val="00502D79"/>
    <w:rsid w:val="00503A27"/>
    <w:rsid w:val="00506D4B"/>
    <w:rsid w:val="00507EF9"/>
    <w:rsid w:val="005159C8"/>
    <w:rsid w:val="00517C0B"/>
    <w:rsid w:val="00525349"/>
    <w:rsid w:val="005307EC"/>
    <w:rsid w:val="005436A1"/>
    <w:rsid w:val="005512DA"/>
    <w:rsid w:val="0057068A"/>
    <w:rsid w:val="005778CC"/>
    <w:rsid w:val="005804BB"/>
    <w:rsid w:val="00583BA6"/>
    <w:rsid w:val="00586440"/>
    <w:rsid w:val="00586F19"/>
    <w:rsid w:val="00593532"/>
    <w:rsid w:val="005B38E2"/>
    <w:rsid w:val="005C74E5"/>
    <w:rsid w:val="005C7B30"/>
    <w:rsid w:val="005E77B7"/>
    <w:rsid w:val="005F62E4"/>
    <w:rsid w:val="005F74B1"/>
    <w:rsid w:val="00601FA4"/>
    <w:rsid w:val="0060204D"/>
    <w:rsid w:val="006028B4"/>
    <w:rsid w:val="00611D82"/>
    <w:rsid w:val="00614392"/>
    <w:rsid w:val="00637497"/>
    <w:rsid w:val="00647EA7"/>
    <w:rsid w:val="00662048"/>
    <w:rsid w:val="00674A2A"/>
    <w:rsid w:val="00680446"/>
    <w:rsid w:val="00692806"/>
    <w:rsid w:val="006935E9"/>
    <w:rsid w:val="006B0B05"/>
    <w:rsid w:val="006B67B0"/>
    <w:rsid w:val="006B6DE9"/>
    <w:rsid w:val="006C1B93"/>
    <w:rsid w:val="006C1CFE"/>
    <w:rsid w:val="006D4964"/>
    <w:rsid w:val="006D7CB0"/>
    <w:rsid w:val="006E136F"/>
    <w:rsid w:val="006E3A91"/>
    <w:rsid w:val="006F006E"/>
    <w:rsid w:val="006F14F1"/>
    <w:rsid w:val="006F65CA"/>
    <w:rsid w:val="007269E8"/>
    <w:rsid w:val="00731BE9"/>
    <w:rsid w:val="00737DD9"/>
    <w:rsid w:val="00746FD1"/>
    <w:rsid w:val="0076023A"/>
    <w:rsid w:val="007603D6"/>
    <w:rsid w:val="007706D2"/>
    <w:rsid w:val="0079202D"/>
    <w:rsid w:val="00794DF7"/>
    <w:rsid w:val="007953DD"/>
    <w:rsid w:val="00796584"/>
    <w:rsid w:val="00797688"/>
    <w:rsid w:val="007A0685"/>
    <w:rsid w:val="007A50B7"/>
    <w:rsid w:val="007A609D"/>
    <w:rsid w:val="007C29D1"/>
    <w:rsid w:val="007D11EF"/>
    <w:rsid w:val="007D42AA"/>
    <w:rsid w:val="007D5880"/>
    <w:rsid w:val="007E3520"/>
    <w:rsid w:val="007E49C8"/>
    <w:rsid w:val="007F3DA8"/>
    <w:rsid w:val="007F730E"/>
    <w:rsid w:val="007F7368"/>
    <w:rsid w:val="00804D47"/>
    <w:rsid w:val="00813402"/>
    <w:rsid w:val="00821B59"/>
    <w:rsid w:val="008365F5"/>
    <w:rsid w:val="008366A5"/>
    <w:rsid w:val="008412B9"/>
    <w:rsid w:val="00845D80"/>
    <w:rsid w:val="008465F4"/>
    <w:rsid w:val="0085221D"/>
    <w:rsid w:val="008561F6"/>
    <w:rsid w:val="00886B1D"/>
    <w:rsid w:val="008B6E46"/>
    <w:rsid w:val="008C2E3A"/>
    <w:rsid w:val="008C3C95"/>
    <w:rsid w:val="008D0174"/>
    <w:rsid w:val="008D104F"/>
    <w:rsid w:val="008D5CBF"/>
    <w:rsid w:val="008F45ED"/>
    <w:rsid w:val="008F78A6"/>
    <w:rsid w:val="00900702"/>
    <w:rsid w:val="00912482"/>
    <w:rsid w:val="00913FCE"/>
    <w:rsid w:val="00915739"/>
    <w:rsid w:val="0092167B"/>
    <w:rsid w:val="009249B8"/>
    <w:rsid w:val="00924D24"/>
    <w:rsid w:val="009274A8"/>
    <w:rsid w:val="0093604D"/>
    <w:rsid w:val="00940C5B"/>
    <w:rsid w:val="00945A23"/>
    <w:rsid w:val="0095424E"/>
    <w:rsid w:val="00956648"/>
    <w:rsid w:val="009618D3"/>
    <w:rsid w:val="00963AF0"/>
    <w:rsid w:val="00971F8B"/>
    <w:rsid w:val="009756A8"/>
    <w:rsid w:val="009940A6"/>
    <w:rsid w:val="009B13E8"/>
    <w:rsid w:val="009B297F"/>
    <w:rsid w:val="009C1517"/>
    <w:rsid w:val="009C5350"/>
    <w:rsid w:val="009D11EB"/>
    <w:rsid w:val="009D7587"/>
    <w:rsid w:val="009E46E8"/>
    <w:rsid w:val="009F4511"/>
    <w:rsid w:val="009F6410"/>
    <w:rsid w:val="009F7D48"/>
    <w:rsid w:val="00A01314"/>
    <w:rsid w:val="00A12930"/>
    <w:rsid w:val="00A20690"/>
    <w:rsid w:val="00A23423"/>
    <w:rsid w:val="00A265F7"/>
    <w:rsid w:val="00A371F1"/>
    <w:rsid w:val="00A41E00"/>
    <w:rsid w:val="00A60FF8"/>
    <w:rsid w:val="00A6279A"/>
    <w:rsid w:val="00A639AB"/>
    <w:rsid w:val="00A66734"/>
    <w:rsid w:val="00A67EA6"/>
    <w:rsid w:val="00A9677C"/>
    <w:rsid w:val="00AA5206"/>
    <w:rsid w:val="00AA6935"/>
    <w:rsid w:val="00AB35D9"/>
    <w:rsid w:val="00AC0466"/>
    <w:rsid w:val="00AD3A2E"/>
    <w:rsid w:val="00AD3FFD"/>
    <w:rsid w:val="00AD5D30"/>
    <w:rsid w:val="00AD6F3C"/>
    <w:rsid w:val="00AE480E"/>
    <w:rsid w:val="00AF5FBF"/>
    <w:rsid w:val="00B31682"/>
    <w:rsid w:val="00B40905"/>
    <w:rsid w:val="00B423C4"/>
    <w:rsid w:val="00B4683D"/>
    <w:rsid w:val="00B51015"/>
    <w:rsid w:val="00B51E2D"/>
    <w:rsid w:val="00B60673"/>
    <w:rsid w:val="00B60EBF"/>
    <w:rsid w:val="00B6284E"/>
    <w:rsid w:val="00B66F23"/>
    <w:rsid w:val="00B90A80"/>
    <w:rsid w:val="00B97540"/>
    <w:rsid w:val="00BC57E4"/>
    <w:rsid w:val="00BD6E37"/>
    <w:rsid w:val="00BE5777"/>
    <w:rsid w:val="00BF259A"/>
    <w:rsid w:val="00C144E5"/>
    <w:rsid w:val="00C14D0F"/>
    <w:rsid w:val="00C17185"/>
    <w:rsid w:val="00C17540"/>
    <w:rsid w:val="00C25FC4"/>
    <w:rsid w:val="00C30228"/>
    <w:rsid w:val="00C37396"/>
    <w:rsid w:val="00C3791C"/>
    <w:rsid w:val="00C413BB"/>
    <w:rsid w:val="00C5165F"/>
    <w:rsid w:val="00C54BB9"/>
    <w:rsid w:val="00C56086"/>
    <w:rsid w:val="00C61708"/>
    <w:rsid w:val="00C63FB3"/>
    <w:rsid w:val="00C659E4"/>
    <w:rsid w:val="00C6719C"/>
    <w:rsid w:val="00C843BB"/>
    <w:rsid w:val="00C85ED0"/>
    <w:rsid w:val="00C94E36"/>
    <w:rsid w:val="00C96D70"/>
    <w:rsid w:val="00CA0576"/>
    <w:rsid w:val="00CA3831"/>
    <w:rsid w:val="00CA5019"/>
    <w:rsid w:val="00CB2329"/>
    <w:rsid w:val="00CB2F00"/>
    <w:rsid w:val="00CB6B73"/>
    <w:rsid w:val="00CB6E58"/>
    <w:rsid w:val="00CD4CBE"/>
    <w:rsid w:val="00CD5D41"/>
    <w:rsid w:val="00CF315B"/>
    <w:rsid w:val="00CF36A1"/>
    <w:rsid w:val="00D063FE"/>
    <w:rsid w:val="00D10F63"/>
    <w:rsid w:val="00D2129F"/>
    <w:rsid w:val="00D21BD3"/>
    <w:rsid w:val="00D31410"/>
    <w:rsid w:val="00D405EF"/>
    <w:rsid w:val="00D47ACF"/>
    <w:rsid w:val="00D50ECD"/>
    <w:rsid w:val="00D547FE"/>
    <w:rsid w:val="00D67CBD"/>
    <w:rsid w:val="00D87836"/>
    <w:rsid w:val="00D94D24"/>
    <w:rsid w:val="00DA28E1"/>
    <w:rsid w:val="00DC51C1"/>
    <w:rsid w:val="00DC73B2"/>
    <w:rsid w:val="00DD07C6"/>
    <w:rsid w:val="00DD2143"/>
    <w:rsid w:val="00DD223B"/>
    <w:rsid w:val="00DE4563"/>
    <w:rsid w:val="00DF248C"/>
    <w:rsid w:val="00E10A1C"/>
    <w:rsid w:val="00E15BFE"/>
    <w:rsid w:val="00E16623"/>
    <w:rsid w:val="00E2250D"/>
    <w:rsid w:val="00E30603"/>
    <w:rsid w:val="00E42A54"/>
    <w:rsid w:val="00E44163"/>
    <w:rsid w:val="00E457CD"/>
    <w:rsid w:val="00E47181"/>
    <w:rsid w:val="00E476C3"/>
    <w:rsid w:val="00E52202"/>
    <w:rsid w:val="00E52AD3"/>
    <w:rsid w:val="00E547C1"/>
    <w:rsid w:val="00E578E8"/>
    <w:rsid w:val="00E61D70"/>
    <w:rsid w:val="00E62879"/>
    <w:rsid w:val="00E74B7A"/>
    <w:rsid w:val="00E769E3"/>
    <w:rsid w:val="00E860EA"/>
    <w:rsid w:val="00E868E3"/>
    <w:rsid w:val="00E90275"/>
    <w:rsid w:val="00EA16AC"/>
    <w:rsid w:val="00EA57CD"/>
    <w:rsid w:val="00EB0E43"/>
    <w:rsid w:val="00EB717B"/>
    <w:rsid w:val="00EC1566"/>
    <w:rsid w:val="00EC1F14"/>
    <w:rsid w:val="00EF2D84"/>
    <w:rsid w:val="00F03A8D"/>
    <w:rsid w:val="00F106EC"/>
    <w:rsid w:val="00F113FA"/>
    <w:rsid w:val="00F115CC"/>
    <w:rsid w:val="00F1438C"/>
    <w:rsid w:val="00F2232C"/>
    <w:rsid w:val="00F30C34"/>
    <w:rsid w:val="00F41ACF"/>
    <w:rsid w:val="00F62137"/>
    <w:rsid w:val="00F668A4"/>
    <w:rsid w:val="00F76FC9"/>
    <w:rsid w:val="00F86CD5"/>
    <w:rsid w:val="00F87109"/>
    <w:rsid w:val="00FA00BD"/>
    <w:rsid w:val="00FA7854"/>
    <w:rsid w:val="00FB707F"/>
    <w:rsid w:val="00FC45FD"/>
    <w:rsid w:val="00FD0E82"/>
    <w:rsid w:val="00FE0FE4"/>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3" w:qFormat="1"/>
    <w:lsdException w:name="List Bullet 2" w:uiPriority="3"/>
    <w:lsdException w:name="List Bullet 3" w:uiPriority="3"/>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3E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rPr>
      <w:lang w:val="en-US" w:eastAsia="en-US"/>
    </w:rPr>
  </w:style>
  <w:style w:type="paragraph" w:styleId="Footer">
    <w:name w:val="footer"/>
    <w:basedOn w:val="Normal"/>
    <w:link w:val="FooterChar"/>
    <w:uiPriority w:val="99"/>
    <w:rsid w:val="00BD6E37"/>
    <w:pPr>
      <w:tabs>
        <w:tab w:val="center" w:pos="4320"/>
        <w:tab w:val="right" w:pos="8640"/>
      </w:tabs>
    </w:pPr>
    <w:rPr>
      <w:lang w:val="en-US" w:eastAsia="en-US"/>
    </w:rPr>
  </w:style>
  <w:style w:type="table" w:styleId="TableGrid">
    <w:name w:val="Table Grid"/>
    <w:basedOn w:val="TableNormal"/>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lang w:val="en-US" w:eastAsia="en-US"/>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6C1CFE"/>
    <w:pPr>
      <w:ind w:left="720"/>
      <w:contextualSpacing/>
    </w:pPr>
    <w:rPr>
      <w:lang w:val="en-US" w:eastAsia="en-US"/>
    </w:rPr>
  </w:style>
  <w:style w:type="paragraph" w:styleId="NormalWeb">
    <w:name w:val="Normal (Web)"/>
    <w:basedOn w:val="Normal"/>
    <w:uiPriority w:val="99"/>
    <w:unhideWhenUsed/>
    <w:rsid w:val="006C1CFE"/>
    <w:pPr>
      <w:spacing w:before="100" w:beforeAutospacing="1" w:after="100" w:afterAutospacing="1"/>
    </w:pPr>
    <w:rPr>
      <w:lang w:val="en-GB" w:eastAsia="en-GB"/>
    </w:rPr>
  </w:style>
  <w:style w:type="paragraph" w:customStyle="1" w:styleId="Arialhead">
    <w:name w:val="Arial head"/>
    <w:basedOn w:val="Normal"/>
    <w:rsid w:val="00226627"/>
    <w:pPr>
      <w:spacing w:before="180" w:after="60"/>
      <w:jc w:val="both"/>
    </w:pPr>
    <w:rPr>
      <w:rFonts w:ascii="Arial" w:hAnsi="Arial"/>
      <w:b/>
      <w:color w:val="000000"/>
      <w:sz w:val="28"/>
      <w:szCs w:val="20"/>
      <w:lang w:val="en-GB" w:eastAsia="en-US"/>
    </w:rPr>
  </w:style>
  <w:style w:type="character" w:customStyle="1" w:styleId="a04introduction1">
    <w:name w:val="a04introduction1"/>
    <w:rsid w:val="00CF36A1"/>
    <w:rPr>
      <w:rFonts w:ascii="Verdana" w:hAnsi="Verdana" w:hint="default"/>
      <w:b/>
      <w:bCs/>
      <w:sz w:val="17"/>
      <w:szCs w:val="17"/>
    </w:rPr>
  </w:style>
  <w:style w:type="paragraph" w:customStyle="1" w:styleId="Caseheading">
    <w:name w:val="Case heading"/>
    <w:basedOn w:val="Normal"/>
    <w:link w:val="CaseheadingChar"/>
    <w:qFormat/>
    <w:rsid w:val="009D7587"/>
    <w:pPr>
      <w:keepNext/>
      <w:widowControl w:val="0"/>
      <w:pBdr>
        <w:top w:val="single" w:sz="18" w:space="4" w:color="auto"/>
        <w:left w:val="single" w:sz="18" w:space="4" w:color="auto"/>
        <w:bottom w:val="single" w:sz="18" w:space="4" w:color="auto"/>
        <w:right w:val="single" w:sz="18" w:space="4" w:color="auto"/>
      </w:pBdr>
      <w:shd w:val="clear" w:color="auto" w:fill="999999"/>
      <w:spacing w:line="360" w:lineRule="auto"/>
    </w:pPr>
    <w:rPr>
      <w:rFonts w:ascii="Arial" w:eastAsia="Times" w:hAnsi="Arial"/>
      <w:b/>
      <w:sz w:val="36"/>
      <w:szCs w:val="36"/>
      <w:lang w:val="x-none" w:eastAsia="x-none"/>
    </w:rPr>
  </w:style>
  <w:style w:type="character" w:customStyle="1" w:styleId="CaseheadingChar">
    <w:name w:val="Case heading Char"/>
    <w:link w:val="Caseheading"/>
    <w:rsid w:val="009D7587"/>
    <w:rPr>
      <w:rFonts w:ascii="Arial" w:eastAsia="Times" w:hAnsi="Arial"/>
      <w:b/>
      <w:sz w:val="36"/>
      <w:szCs w:val="36"/>
      <w:shd w:val="clear" w:color="auto" w:fill="999999"/>
      <w:lang w:val="x-none" w:eastAsia="x-none"/>
    </w:rPr>
  </w:style>
  <w:style w:type="character" w:styleId="UnresolvedMention">
    <w:name w:val="Unresolved Mention"/>
    <w:basedOn w:val="DefaultParagraphFont"/>
    <w:uiPriority w:val="99"/>
    <w:semiHidden/>
    <w:unhideWhenUsed/>
    <w:rsid w:val="00B60673"/>
    <w:rPr>
      <w:color w:val="808080"/>
      <w:shd w:val="clear" w:color="auto" w:fill="E6E6E6"/>
    </w:rPr>
  </w:style>
  <w:style w:type="numbering" w:customStyle="1" w:styleId="Bullets">
    <w:name w:val="_Bullets"/>
    <w:uiPriority w:val="99"/>
    <w:rsid w:val="005F74B1"/>
    <w:pPr>
      <w:numPr>
        <w:numId w:val="12"/>
      </w:numPr>
    </w:pPr>
  </w:style>
  <w:style w:type="paragraph" w:styleId="ListBullet">
    <w:name w:val="List Bullet"/>
    <w:basedOn w:val="Normal"/>
    <w:link w:val="ListBulletChar"/>
    <w:uiPriority w:val="3"/>
    <w:qFormat/>
    <w:rsid w:val="005F74B1"/>
    <w:pPr>
      <w:numPr>
        <w:numId w:val="12"/>
      </w:numPr>
      <w:spacing w:after="120" w:line="220" w:lineRule="atLeast"/>
      <w:ind w:right="284"/>
      <w:contextualSpacing/>
    </w:pPr>
    <w:rPr>
      <w:rFonts w:asciiTheme="minorHAnsi" w:eastAsia="Century Gothic" w:hAnsiTheme="minorHAnsi" w:cstheme="minorBidi"/>
      <w:color w:val="44546A" w:themeColor="text2"/>
      <w:sz w:val="19"/>
      <w:szCs w:val="20"/>
      <w:lang w:eastAsia="en-US"/>
    </w:rPr>
  </w:style>
  <w:style w:type="paragraph" w:styleId="ListBullet2">
    <w:name w:val="List Bullet 2"/>
    <w:basedOn w:val="Normal"/>
    <w:uiPriority w:val="3"/>
    <w:rsid w:val="005F74B1"/>
    <w:pPr>
      <w:numPr>
        <w:ilvl w:val="1"/>
        <w:numId w:val="12"/>
      </w:numPr>
      <w:spacing w:after="120" w:line="220" w:lineRule="atLeast"/>
      <w:contextualSpacing/>
    </w:pPr>
    <w:rPr>
      <w:rFonts w:asciiTheme="minorHAnsi" w:eastAsia="Century Gothic" w:hAnsiTheme="minorHAnsi" w:cstheme="minorBidi"/>
      <w:color w:val="44546A" w:themeColor="text2"/>
      <w:sz w:val="19"/>
      <w:szCs w:val="20"/>
      <w:lang w:eastAsia="en-US"/>
    </w:rPr>
  </w:style>
  <w:style w:type="paragraph" w:styleId="ListBullet3">
    <w:name w:val="List Bullet 3"/>
    <w:basedOn w:val="Normal"/>
    <w:uiPriority w:val="3"/>
    <w:unhideWhenUsed/>
    <w:rsid w:val="005F74B1"/>
    <w:pPr>
      <w:numPr>
        <w:ilvl w:val="2"/>
        <w:numId w:val="12"/>
      </w:numPr>
      <w:spacing w:after="120" w:line="220" w:lineRule="atLeast"/>
      <w:contextualSpacing/>
    </w:pPr>
    <w:rPr>
      <w:rFonts w:asciiTheme="minorHAnsi" w:eastAsia="Century Gothic" w:hAnsiTheme="minorHAnsi" w:cstheme="minorBidi"/>
      <w:color w:val="44546A" w:themeColor="text2"/>
      <w:sz w:val="19"/>
      <w:szCs w:val="20"/>
      <w:lang w:eastAsia="en-US"/>
    </w:rPr>
  </w:style>
  <w:style w:type="character" w:customStyle="1" w:styleId="ListBulletChar">
    <w:name w:val="List Bullet Char"/>
    <w:basedOn w:val="DefaultParagraphFont"/>
    <w:link w:val="ListBullet"/>
    <w:uiPriority w:val="3"/>
    <w:rsid w:val="005F74B1"/>
    <w:rPr>
      <w:rFonts w:asciiTheme="minorHAnsi" w:eastAsia="Century Gothic" w:hAnsiTheme="minorHAnsi" w:cstheme="minorBidi"/>
      <w:color w:val="44546A" w:themeColor="text2"/>
      <w:sz w:val="19"/>
      <w:lang w:val="en-AU"/>
    </w:rPr>
  </w:style>
  <w:style w:type="character" w:customStyle="1" w:styleId="apple-converted-space">
    <w:name w:val="apple-converted-space"/>
    <w:basedOn w:val="DefaultParagraphFont"/>
    <w:rsid w:val="001123E8"/>
  </w:style>
  <w:style w:type="table" w:styleId="TableGridLight">
    <w:name w:val="Grid Table Light"/>
    <w:basedOn w:val="TableNormal"/>
    <w:uiPriority w:val="40"/>
    <w:rsid w:val="006D49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F115CC"/>
    <w:rPr>
      <w:i/>
      <w:iCs/>
    </w:rPr>
  </w:style>
  <w:style w:type="paragraph" w:customStyle="1" w:styleId="TableParagraph">
    <w:name w:val="Table Paragraph"/>
    <w:basedOn w:val="Normal"/>
    <w:uiPriority w:val="1"/>
    <w:qFormat/>
    <w:rsid w:val="00503A27"/>
    <w:pPr>
      <w:widowControl w:val="0"/>
      <w:autoSpaceDE w:val="0"/>
      <w:autoSpaceDN w:val="0"/>
      <w:ind w:left="103"/>
    </w:pPr>
    <w:rPr>
      <w:rFonts w:ascii="Arial" w:eastAsia="Arial" w:hAnsi="Arial" w:cs="Arial"/>
      <w:sz w:val="22"/>
      <w:szCs w:val="22"/>
      <w:lang w:val="en-US" w:eastAsia="en-US"/>
    </w:rPr>
  </w:style>
  <w:style w:type="table" w:styleId="PlainTable3">
    <w:name w:val="Plain Table 3"/>
    <w:basedOn w:val="TableNormal"/>
    <w:uiPriority w:val="43"/>
    <w:rsid w:val="00503A27"/>
    <w:rPr>
      <w:rFonts w:asciiTheme="minorHAnsi" w:eastAsiaTheme="minorHAnsi" w:hAnsiTheme="minorHAnsi" w:cstheme="minorBidi"/>
      <w:sz w:val="24"/>
      <w:szCs w:val="24"/>
      <w:lang w:val="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5279">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01174263">
      <w:bodyDiv w:val="1"/>
      <w:marLeft w:val="0"/>
      <w:marRight w:val="0"/>
      <w:marTop w:val="0"/>
      <w:marBottom w:val="0"/>
      <w:divBdr>
        <w:top w:val="none" w:sz="0" w:space="0" w:color="auto"/>
        <w:left w:val="none" w:sz="0" w:space="0" w:color="auto"/>
        <w:bottom w:val="none" w:sz="0" w:space="0" w:color="auto"/>
        <w:right w:val="none" w:sz="0" w:space="0" w:color="auto"/>
      </w:divBdr>
    </w:div>
    <w:div w:id="538586295">
      <w:bodyDiv w:val="1"/>
      <w:marLeft w:val="0"/>
      <w:marRight w:val="0"/>
      <w:marTop w:val="0"/>
      <w:marBottom w:val="0"/>
      <w:divBdr>
        <w:top w:val="none" w:sz="0" w:space="0" w:color="auto"/>
        <w:left w:val="none" w:sz="0" w:space="0" w:color="auto"/>
        <w:bottom w:val="none" w:sz="0" w:space="0" w:color="auto"/>
        <w:right w:val="none" w:sz="0" w:space="0" w:color="auto"/>
      </w:divBdr>
    </w:div>
    <w:div w:id="570627824">
      <w:bodyDiv w:val="1"/>
      <w:marLeft w:val="0"/>
      <w:marRight w:val="0"/>
      <w:marTop w:val="0"/>
      <w:marBottom w:val="0"/>
      <w:divBdr>
        <w:top w:val="none" w:sz="0" w:space="0" w:color="auto"/>
        <w:left w:val="none" w:sz="0" w:space="0" w:color="auto"/>
        <w:bottom w:val="none" w:sz="0" w:space="0" w:color="auto"/>
        <w:right w:val="none" w:sz="0" w:space="0" w:color="auto"/>
      </w:divBdr>
    </w:div>
    <w:div w:id="685448120">
      <w:bodyDiv w:val="1"/>
      <w:marLeft w:val="0"/>
      <w:marRight w:val="0"/>
      <w:marTop w:val="0"/>
      <w:marBottom w:val="0"/>
      <w:divBdr>
        <w:top w:val="none" w:sz="0" w:space="0" w:color="auto"/>
        <w:left w:val="none" w:sz="0" w:space="0" w:color="auto"/>
        <w:bottom w:val="none" w:sz="0" w:space="0" w:color="auto"/>
        <w:right w:val="none" w:sz="0" w:space="0" w:color="auto"/>
      </w:divBdr>
    </w:div>
    <w:div w:id="786773130">
      <w:bodyDiv w:val="1"/>
      <w:marLeft w:val="0"/>
      <w:marRight w:val="0"/>
      <w:marTop w:val="0"/>
      <w:marBottom w:val="0"/>
      <w:divBdr>
        <w:top w:val="none" w:sz="0" w:space="0" w:color="auto"/>
        <w:left w:val="none" w:sz="0" w:space="0" w:color="auto"/>
        <w:bottom w:val="none" w:sz="0" w:space="0" w:color="auto"/>
        <w:right w:val="none" w:sz="0" w:space="0" w:color="auto"/>
      </w:divBdr>
    </w:div>
    <w:div w:id="909191309">
      <w:bodyDiv w:val="1"/>
      <w:marLeft w:val="0"/>
      <w:marRight w:val="0"/>
      <w:marTop w:val="0"/>
      <w:marBottom w:val="0"/>
      <w:divBdr>
        <w:top w:val="none" w:sz="0" w:space="0" w:color="auto"/>
        <w:left w:val="none" w:sz="0" w:space="0" w:color="auto"/>
        <w:bottom w:val="none" w:sz="0" w:space="0" w:color="auto"/>
        <w:right w:val="none" w:sz="0" w:space="0" w:color="auto"/>
      </w:divBdr>
    </w:div>
    <w:div w:id="1079447353">
      <w:bodyDiv w:val="1"/>
      <w:marLeft w:val="0"/>
      <w:marRight w:val="0"/>
      <w:marTop w:val="0"/>
      <w:marBottom w:val="0"/>
      <w:divBdr>
        <w:top w:val="none" w:sz="0" w:space="0" w:color="auto"/>
        <w:left w:val="none" w:sz="0" w:space="0" w:color="auto"/>
        <w:bottom w:val="none" w:sz="0" w:space="0" w:color="auto"/>
        <w:right w:val="none" w:sz="0" w:space="0" w:color="auto"/>
      </w:divBdr>
    </w:div>
    <w:div w:id="1424180328">
      <w:bodyDiv w:val="1"/>
      <w:marLeft w:val="0"/>
      <w:marRight w:val="0"/>
      <w:marTop w:val="0"/>
      <w:marBottom w:val="0"/>
      <w:divBdr>
        <w:top w:val="none" w:sz="0" w:space="0" w:color="auto"/>
        <w:left w:val="none" w:sz="0" w:space="0" w:color="auto"/>
        <w:bottom w:val="none" w:sz="0" w:space="0" w:color="auto"/>
        <w:right w:val="none" w:sz="0" w:space="0" w:color="auto"/>
      </w:divBdr>
    </w:div>
    <w:div w:id="1479613165">
      <w:bodyDiv w:val="1"/>
      <w:marLeft w:val="0"/>
      <w:marRight w:val="0"/>
      <w:marTop w:val="0"/>
      <w:marBottom w:val="0"/>
      <w:divBdr>
        <w:top w:val="none" w:sz="0" w:space="0" w:color="auto"/>
        <w:left w:val="none" w:sz="0" w:space="0" w:color="auto"/>
        <w:bottom w:val="none" w:sz="0" w:space="0" w:color="auto"/>
        <w:right w:val="none" w:sz="0" w:space="0" w:color="auto"/>
      </w:divBdr>
    </w:div>
    <w:div w:id="1520074221">
      <w:bodyDiv w:val="1"/>
      <w:marLeft w:val="0"/>
      <w:marRight w:val="0"/>
      <w:marTop w:val="0"/>
      <w:marBottom w:val="0"/>
      <w:divBdr>
        <w:top w:val="none" w:sz="0" w:space="0" w:color="auto"/>
        <w:left w:val="none" w:sz="0" w:space="0" w:color="auto"/>
        <w:bottom w:val="none" w:sz="0" w:space="0" w:color="auto"/>
        <w:right w:val="none" w:sz="0" w:space="0" w:color="auto"/>
      </w:divBdr>
    </w:div>
    <w:div w:id="1536427866">
      <w:bodyDiv w:val="1"/>
      <w:marLeft w:val="0"/>
      <w:marRight w:val="0"/>
      <w:marTop w:val="0"/>
      <w:marBottom w:val="0"/>
      <w:divBdr>
        <w:top w:val="none" w:sz="0" w:space="0" w:color="auto"/>
        <w:left w:val="none" w:sz="0" w:space="0" w:color="auto"/>
        <w:bottom w:val="none" w:sz="0" w:space="0" w:color="auto"/>
        <w:right w:val="none" w:sz="0" w:space="0" w:color="auto"/>
      </w:divBdr>
    </w:div>
    <w:div w:id="1546454788">
      <w:bodyDiv w:val="1"/>
      <w:marLeft w:val="0"/>
      <w:marRight w:val="0"/>
      <w:marTop w:val="0"/>
      <w:marBottom w:val="0"/>
      <w:divBdr>
        <w:top w:val="none" w:sz="0" w:space="0" w:color="auto"/>
        <w:left w:val="none" w:sz="0" w:space="0" w:color="auto"/>
        <w:bottom w:val="none" w:sz="0" w:space="0" w:color="auto"/>
        <w:right w:val="none" w:sz="0" w:space="0" w:color="auto"/>
      </w:divBdr>
    </w:div>
    <w:div w:id="180650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431063515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BqrK9tyvz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6DYFg4mnBj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TSVI3Hs9Gf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9D6B-0FED-C249-99E2-69C4DD7D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14872</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Jane Maley</cp:lastModifiedBy>
  <cp:revision>2</cp:revision>
  <cp:lastPrinted>2020-06-21T23:50:00Z</cp:lastPrinted>
  <dcterms:created xsi:type="dcterms:W3CDTF">2020-09-24T10:06:00Z</dcterms:created>
  <dcterms:modified xsi:type="dcterms:W3CDTF">2020-09-24T10:06:00Z</dcterms:modified>
</cp:coreProperties>
</file>